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3"/>
        <w:spacing w:before="120" w:beforeAutospacing="0" w:after="12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120" w:beforeAutospacing="0" w:after="12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spacing w:before="120" w:beforeAutospacing="0" w:after="12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spacing w:before="120" w:beforeAutospacing="0" w:after="12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jc w:val="center"/>
        <w:spacing w:before="120" w:beforeAutospacing="0" w:after="12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84"/>
          <w:szCs w:val="84"/>
          <w:highlight w:val="none"/>
        </w:rPr>
        <w:t xml:space="preserve">单一来源采购文件</w:t>
      </w:r>
      <w:r/>
    </w:p>
    <w:p>
      <w:pPr>
        <w:pStyle w:val="1133"/>
        <w:spacing w:before="120" w:beforeAutospacing="0" w:after="120" w:afterAutospacing="0" w:line="36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133"/>
        <w:jc w:val="both"/>
        <w:spacing w:before="120" w:beforeAutospacing="0" w:after="120" w:afterAutospacing="0" w:line="36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133"/>
        <w:spacing w:before="120" w:beforeAutospacing="0" w:after="120" w:afterAutospacing="0"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项目名称：盐城市公安局巡特警支队专网基站租赁及维护项目</w:t>
      </w:r>
      <w:r/>
    </w:p>
    <w:p>
      <w:pPr>
        <w:pStyle w:val="1133"/>
        <w:ind w:firstLine="0"/>
        <w:spacing w:beforeAutospacing="0" w:afterAutospacing="0" w:line="24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32"/>
          <w:szCs w:val="32"/>
          <w:highlight w:val="none"/>
          <w:lang w:eastAsia="zh-CN"/>
        </w:rPr>
        <w:t xml:space="preserve">项目编号：JSZC-320900-YCZH-D2026-0</w:t>
      </w:r>
      <w:r>
        <w:rPr>
          <w:rFonts w:hint="eastAsia" w:ascii="宋体" w:hAnsi="宋体" w:eastAsia="宋体" w:cs="宋体"/>
          <w:b w:val="0"/>
          <w:bCs w:val="0"/>
          <w:color w:val="auto"/>
          <w:sz w:val="32"/>
          <w:szCs w:val="32"/>
          <w:highlight w:val="none"/>
          <w:lang w:val="en-US" w:eastAsia="zh-CN"/>
        </w:rPr>
        <w:t xml:space="preserve">00</w:t>
      </w:r>
      <w:r>
        <w:rPr>
          <w:rFonts w:hint="eastAsia" w:ascii="宋体" w:hAnsi="宋体" w:eastAsia="宋体" w:cs="宋体"/>
          <w:b w:val="0"/>
          <w:bCs w:val="0"/>
          <w:color w:val="auto"/>
          <w:sz w:val="32"/>
          <w:szCs w:val="32"/>
          <w:highlight w:val="none"/>
          <w:lang w:eastAsia="zh-CN"/>
        </w:rPr>
        <w:t xml:space="preserve">6  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30"/>
          <w:szCs w:val="30"/>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spacing w:beforeAutospacing="0" w:afterAutospacing="0"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center"/>
        <w:spacing w:before="120" w:beforeAutospacing="0" w:after="120" w:afterAutospacing="0"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盐城市公安局</w:t>
      </w:r>
      <w:r/>
    </w:p>
    <w:p>
      <w:pPr>
        <w:pStyle w:val="1133"/>
        <w:jc w:val="center"/>
        <w:spacing w:before="120" w:beforeAutospacing="0" w:after="120" w:afterAutospacing="0"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color w:val="000000" w:themeColor="text1"/>
          <w:sz w:val="32"/>
          <w:szCs w:val="32"/>
          <w:highlight w:val="none"/>
          <w14:textFill>
            <w14:solidFill>
              <w14:schemeClr w14:val="tx1"/>
            </w14:solidFill>
          </w14:textFill>
        </w:rPr>
        <w:t xml:space="preserve">盐城市智禾项目管理有限公司</w:t>
      </w:r>
      <w:r/>
    </w:p>
    <w:p>
      <w:pPr>
        <w:pStyle w:val="1133"/>
        <w:jc w:val="center"/>
        <w:spacing w:before="120" w:beforeAutospacing="0" w:after="120" w:afterAutospacing="0" w:line="360" w:lineRule="auto"/>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lang w:val="en-US" w:eastAsia="zh-CN"/>
        </w:rPr>
        <w:t xml:space="preserve">2026</w:t>
      </w:r>
      <w:r>
        <w:rPr>
          <w:rFonts w:hint="eastAsia" w:ascii="宋体" w:hAnsi="宋体" w:eastAsia="宋体" w:cs="宋体"/>
          <w:b w:val="0"/>
          <w:bCs w:val="0"/>
          <w:color w:val="auto"/>
          <w:sz w:val="32"/>
          <w:szCs w:val="32"/>
          <w:highlight w:val="none"/>
        </w:rPr>
        <w:t xml:space="preserve">年</w:t>
      </w:r>
      <w:r>
        <w:rPr>
          <w:rFonts w:hint="eastAsia" w:ascii="宋体" w:hAnsi="宋体" w:eastAsia="宋体" w:cs="宋体"/>
          <w:b w:val="0"/>
          <w:bCs w:val="0"/>
          <w:color w:val="auto"/>
          <w:sz w:val="32"/>
          <w:szCs w:val="32"/>
          <w:highlight w:val="none"/>
          <w:lang w:val="en-US" w:eastAsia="zh-CN"/>
        </w:rPr>
        <w:t xml:space="preserve">06</w:t>
      </w:r>
      <w:r>
        <w:rPr>
          <w:rFonts w:hint="eastAsia" w:ascii="宋体" w:hAnsi="宋体" w:eastAsia="宋体" w:cs="宋体"/>
          <w:b w:val="0"/>
          <w:bCs w:val="0"/>
          <w:color w:val="auto"/>
          <w:sz w:val="32"/>
          <w:szCs w:val="32"/>
          <w:highlight w:val="none"/>
        </w:rPr>
        <w:t xml:space="preserve">月</w:t>
      </w:r>
      <w:r/>
    </w:p>
    <w:p>
      <w:pPr>
        <w:pStyle w:val="1133"/>
        <w:spacing w:before="120" w:beforeAutospacing="0" w:after="120" w:afterAutospacing="0" w:line="36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highlight w:val="none"/>
        </w:rPr>
        <w:t xml:space="preserve">                         </w:t>
      </w:r>
      <w:r>
        <w:rPr>
          <w:rFonts w:hint="eastAsia" w:ascii="宋体" w:hAnsi="宋体" w:eastAsia="宋体" w:cs="宋体"/>
          <w:b w:val="0"/>
          <w:bCs w:val="0"/>
          <w:color w:val="auto"/>
          <w:sz w:val="21"/>
          <w:szCs w:val="21"/>
          <w:highlight w:val="none"/>
        </w:rPr>
        <w:br w:type="page" w:clear="all"/>
      </w:r>
      <w:bookmarkStart w:id="0" w:name="_Toc513029200"/>
      <w:r/>
      <w:bookmarkStart w:id="1" w:name="_Toc20823272"/>
      <w:r/>
      <w:bookmarkStart w:id="2" w:name="_Toc16938516"/>
      <w:r/>
      <w:bookmarkStart w:id="3" w:name="_Toc479757206"/>
      <w:r/>
      <w:bookmarkStart w:id="4" w:name="_Toc120614210"/>
      <w:r/>
      <w:bookmarkStart w:id="5" w:name="_Toc523127445"/>
      <w:r/>
      <w:r/>
    </w:p>
    <w:p>
      <w:pPr>
        <w:pStyle w:val="1133"/>
        <w:jc w:val="center"/>
        <w:spacing w:beforeAutospacing="0" w:afterAutospacing="0" w:line="48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 w:val="44"/>
          <w:szCs w:val="44"/>
          <w:highlight w:val="none"/>
        </w:rPr>
        <w:t xml:space="preserve">总  目  录</w:t>
      </w:r>
      <w:bookmarkEnd w:id="0"/>
      <w:r/>
      <w:bookmarkEnd w:id="1"/>
      <w:r/>
      <w:bookmarkEnd w:id="2"/>
      <w:r/>
      <w:bookmarkEnd w:id="3"/>
      <w:r/>
      <w:bookmarkEnd w:id="4"/>
      <w:r/>
      <w:bookmarkEnd w:id="5"/>
      <w:r/>
      <w:r/>
    </w:p>
    <w:p>
      <w:pPr>
        <w:pStyle w:val="1133"/>
        <w:jc w:val="both"/>
        <w:spacing w:beforeAutospacing="0" w:afterAutospacing="0" w:line="48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ind w:left="2160" w:hanging="1440"/>
        <w:jc w:val="both"/>
        <w:spacing w:beforeAutospacing="0" w:afterAutospacing="0" w:line="480" w:lineRule="auto"/>
        <w:tabs>
          <w:tab w:val="left" w:pos="1441" w:leader="none"/>
        </w:tabs>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36"/>
          <w:szCs w:val="36"/>
          <w:highlight w:val="none"/>
        </w:rPr>
        <w:t xml:space="preserve">单一来源采购邀请…………………………</w:t>
      </w:r>
      <w:r>
        <w:rPr>
          <w:rFonts w:hint="eastAsia" w:ascii="宋体" w:hAnsi="宋体" w:eastAsia="宋体" w:cs="宋体"/>
          <w:b w:val="0"/>
          <w:bCs w:val="0"/>
          <w:color w:val="auto"/>
          <w:sz w:val="36"/>
          <w:szCs w:val="36"/>
          <w:highlight w:val="none"/>
          <w:lang w:val="en-US" w:eastAsia="zh-CN"/>
        </w:rPr>
        <w:t xml:space="preserve">03</w:t>
      </w:r>
      <w:r/>
    </w:p>
    <w:p>
      <w:pPr>
        <w:pStyle w:val="1133"/>
        <w:ind w:left="2160" w:hanging="1440"/>
        <w:jc w:val="both"/>
        <w:spacing w:beforeAutospacing="0" w:afterAutospacing="0" w:line="480" w:lineRule="auto"/>
        <w:tabs>
          <w:tab w:val="left" w:pos="1441" w:leader="none"/>
        </w:tabs>
        <w:rPr>
          <w:rFonts w:hint="eastAsia" w:ascii="宋体" w:hAnsi="宋体" w:eastAsia="宋体" w:cs="宋体"/>
          <w:b w:val="0"/>
          <w:bCs w:val="0"/>
          <w:color w:val="auto"/>
          <w:highlight w:val="none"/>
        </w:rPr>
      </w:pPr>
      <w:r>
        <w:rPr>
          <w:rFonts w:hint="eastAsia" w:ascii="宋体" w:hAnsi="宋体" w:eastAsia="宋体" w:cs="宋体"/>
          <w:b w:val="0"/>
          <w:bCs w:val="0"/>
          <w:color w:val="auto"/>
          <w:sz w:val="36"/>
          <w:szCs w:val="36"/>
          <w:highlight w:val="none"/>
        </w:rPr>
        <w:t xml:space="preserve">供应商须知…………………………………</w:t>
      </w:r>
      <w:r>
        <w:rPr>
          <w:rFonts w:hint="eastAsia" w:ascii="宋体" w:hAnsi="宋体" w:eastAsia="宋体" w:cs="宋体"/>
          <w:b w:val="0"/>
          <w:bCs w:val="0"/>
          <w:color w:val="auto"/>
          <w:sz w:val="36"/>
          <w:szCs w:val="36"/>
          <w:highlight w:val="none"/>
          <w:lang w:val="en-US" w:eastAsia="zh-CN"/>
        </w:rPr>
        <w:t xml:space="preserve">06</w:t>
      </w:r>
      <w:r>
        <w:rPr>
          <w:rFonts w:hint="eastAsia" w:ascii="宋体" w:hAnsi="宋体" w:eastAsia="宋体" w:cs="宋体"/>
          <w:b w:val="0"/>
          <w:bCs w:val="0"/>
          <w:color w:val="auto"/>
          <w:sz w:val="36"/>
          <w:szCs w:val="36"/>
          <w:highlight w:val="none"/>
        </w:rPr>
        <w:t xml:space="preserve">  </w:t>
      </w:r>
      <w:r/>
    </w:p>
    <w:p>
      <w:pPr>
        <w:pStyle w:val="1133"/>
        <w:ind w:left="2160" w:hanging="1440"/>
        <w:jc w:val="both"/>
        <w:spacing w:beforeAutospacing="0" w:afterAutospacing="0" w:line="480" w:lineRule="auto"/>
        <w:tabs>
          <w:tab w:val="left" w:pos="1441" w:leader="none"/>
        </w:tabs>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36"/>
          <w:szCs w:val="36"/>
          <w:highlight w:val="none"/>
        </w:rPr>
        <w:t xml:space="preserve">合同文本……………………………………</w:t>
      </w:r>
      <w:r>
        <w:rPr>
          <w:rFonts w:hint="eastAsia" w:ascii="宋体" w:hAnsi="宋体" w:eastAsia="宋体" w:cs="宋体"/>
          <w:b w:val="0"/>
          <w:bCs w:val="0"/>
          <w:color w:val="auto"/>
          <w:sz w:val="36"/>
          <w:szCs w:val="36"/>
          <w:highlight w:val="none"/>
          <w:lang w:val="en-US" w:eastAsia="zh-CN"/>
        </w:rPr>
        <w:t xml:space="preserve">18</w:t>
      </w:r>
      <w:r/>
    </w:p>
    <w:p>
      <w:pPr>
        <w:pStyle w:val="1133"/>
        <w:ind w:left="2160" w:hanging="1440"/>
        <w:jc w:val="both"/>
        <w:spacing w:beforeAutospacing="0" w:afterAutospacing="0" w:line="480" w:lineRule="auto"/>
        <w:tabs>
          <w:tab w:val="left" w:pos="1441" w:leader="none"/>
        </w:tabs>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36"/>
          <w:szCs w:val="36"/>
          <w:highlight w:val="none"/>
        </w:rPr>
        <w:t xml:space="preserve">采购需求……………………………………</w:t>
      </w:r>
      <w:r>
        <w:rPr>
          <w:rFonts w:hint="eastAsia" w:ascii="宋体" w:hAnsi="宋体" w:eastAsia="宋体" w:cs="宋体"/>
          <w:b w:val="0"/>
          <w:bCs w:val="0"/>
          <w:color w:val="auto"/>
          <w:sz w:val="36"/>
          <w:szCs w:val="36"/>
          <w:highlight w:val="none"/>
          <w:lang w:val="en-US" w:eastAsia="zh-CN"/>
        </w:rPr>
        <w:t xml:space="preserve">26</w:t>
      </w:r>
      <w:r/>
    </w:p>
    <w:p>
      <w:pPr>
        <w:pStyle w:val="1133"/>
        <w:ind w:left="2160" w:hanging="1440"/>
        <w:jc w:val="both"/>
        <w:spacing w:beforeAutospacing="0" w:afterAutospacing="0" w:line="480" w:lineRule="auto"/>
        <w:tabs>
          <w:tab w:val="left" w:pos="1441" w:leader="none"/>
        </w:tabs>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sz w:val="36"/>
          <w:szCs w:val="36"/>
          <w:highlight w:val="none"/>
        </w:rPr>
        <w:t xml:space="preserve">响应文件格式………………………………</w:t>
      </w:r>
      <w:r>
        <w:rPr>
          <w:rFonts w:hint="eastAsia" w:ascii="宋体" w:hAnsi="宋体" w:eastAsia="宋体" w:cs="宋体"/>
          <w:b w:val="0"/>
          <w:bCs w:val="0"/>
          <w:color w:val="auto"/>
          <w:sz w:val="36"/>
          <w:szCs w:val="36"/>
          <w:highlight w:val="none"/>
          <w:lang w:val="en-US" w:eastAsia="zh-CN"/>
        </w:rPr>
        <w:t xml:space="preserve">29</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 </w:t>
      </w:r>
      <w:r/>
    </w:p>
    <w:p>
      <w:pPr>
        <w:pStyle w:val="1133"/>
        <w:jc w:val="center"/>
        <w:keepNext/>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sz w:val="44"/>
          <w:szCs w:val="44"/>
          <w:highlight w:val="none"/>
        </w:rPr>
        <w:t xml:space="preserve">第一章  单一来源采购邀请</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受盐城市公安局的委托，盐城市智禾项目管理有限公司就盐城市公安局巡特警支队专网基站租赁及维护项目(</w:t>
      </w:r>
      <w:r>
        <w:rPr>
          <w:rFonts w:hint="eastAsia" w:ascii="宋体" w:hAnsi="宋体" w:eastAsia="宋体" w:cs="宋体"/>
          <w:b w:val="0"/>
          <w:bCs w:val="0"/>
          <w:color w:val="auto"/>
          <w:highlight w:val="none"/>
          <w:lang w:val="en-US" w:eastAsia="zh-CN"/>
        </w:rPr>
        <w:t xml:space="preserve">项目编号：</w:t>
      </w:r>
      <w:r>
        <w:rPr>
          <w:rFonts w:hint="eastAsia" w:ascii="宋体" w:hAnsi="宋体" w:eastAsia="宋体" w:cs="宋体"/>
          <w:b w:val="0"/>
          <w:bCs w:val="0"/>
          <w:color w:val="auto"/>
          <w:highlight w:val="none"/>
          <w:lang w:eastAsia="zh-CN"/>
        </w:rPr>
        <w:t xml:space="preserve">JSZC-320900-YCZH-D2026-0006)项目进行单一来源采购，欢迎符合相关条件的合格供应商参加采购活动。</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highlight w:val="none"/>
          <w:lang w:eastAsia="zh-CN"/>
        </w:rPr>
      </w:pPr>
      <w:r/>
      <w:bookmarkStart w:id="6" w:name="_Toc35393621"/>
      <w:r/>
      <w:bookmarkStart w:id="7" w:name="_Toc28359079"/>
      <w:r/>
      <w:bookmarkStart w:id="8" w:name="_Toc38985263"/>
      <w:r/>
      <w:bookmarkStart w:id="9" w:name="_Hlk24379207"/>
      <w:r/>
      <w:bookmarkStart w:id="10" w:name="_Toc35393790"/>
      <w:r/>
      <w:bookmarkStart w:id="11" w:name="_Toc28359002"/>
      <w:r>
        <w:rPr>
          <w:rFonts w:hint="eastAsia" w:ascii="宋体" w:hAnsi="宋体" w:eastAsia="宋体" w:cs="宋体"/>
          <w:b w:val="0"/>
          <w:bCs w:val="0"/>
          <w:color w:val="auto"/>
          <w:highlight w:val="none"/>
          <w:lang w:eastAsia="zh-CN"/>
        </w:rPr>
        <w:t xml:space="preserve">一、项目基本情况</w:t>
      </w:r>
      <w:bookmarkEnd w:id="6"/>
      <w:r/>
      <w:bookmarkEnd w:id="7"/>
      <w:r/>
      <w:bookmarkEnd w:id="8"/>
      <w:r/>
      <w:bookmarkEnd w:id="9"/>
      <w:r/>
      <w:bookmarkEnd w:id="10"/>
      <w:r/>
      <w:bookmarkEnd w:id="11"/>
      <w:r/>
      <w:r/>
    </w:p>
    <w:p>
      <w:pPr>
        <w:pStyle w:val="1133"/>
        <w:ind w:firstLine="480"/>
        <w:jc w:val="both"/>
        <w:pageBreakBefore w:val="0"/>
        <w:spacing w:beforeAutospacing="0" w:afterAutospacing="0" w:line="400" w:lineRule="exact"/>
        <w:rPr>
          <w:rFonts w:hint="eastAsia" w:ascii="宋体" w:hAnsi="宋体" w:eastAsia="宋体" w:cs="宋体"/>
          <w:b w:val="0"/>
          <w:bCs w:val="0"/>
          <w:color w:val="auto"/>
          <w:highlight w:val="none"/>
          <w:lang w:eastAsia="zh-CN"/>
        </w:rPr>
      </w:pPr>
      <w:r/>
      <w:bookmarkStart w:id="12" w:name="_Toc35393622"/>
      <w:r/>
      <w:bookmarkStart w:id="13" w:name="_Toc35393791"/>
      <w:r/>
      <w:bookmarkStart w:id="14" w:name="_Toc28359003"/>
      <w:r/>
      <w:bookmarkStart w:id="15" w:name="_Toc28359080"/>
      <w:r/>
      <w:bookmarkStart w:id="16" w:name="_Toc38985264"/>
      <w:r>
        <w:rPr>
          <w:rFonts w:hint="eastAsia" w:ascii="宋体" w:hAnsi="宋体" w:eastAsia="宋体" w:cs="宋体"/>
          <w:b w:val="0"/>
          <w:bCs w:val="0"/>
          <w:color w:val="auto"/>
          <w:highlight w:val="none"/>
          <w:lang w:eastAsia="zh-CN"/>
        </w:rPr>
        <w:t xml:space="preserve">1.项目编号：JSZC-320900-YCZH-D2026-0006</w:t>
      </w:r>
      <w:r>
        <w:rPr>
          <w:rFonts w:hint="eastAsia" w:ascii="宋体" w:hAnsi="宋体" w:eastAsia="宋体" w:cs="宋体"/>
          <w:b w:val="0"/>
          <w:bCs w:val="0"/>
          <w:color w:val="auto"/>
          <w:highlight w:val="none"/>
          <w:lang w:val="en-US" w:eastAsia="zh-CN"/>
        </w:rPr>
        <w:t xml:space="preserve"> </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eastAsia="zh-CN"/>
        </w:rPr>
        <w:t xml:space="preserve">2.项目名称：盐城市公安局巡特警支队专网基站租赁及维护项目</w:t>
      </w:r>
      <w:r/>
    </w:p>
    <w:p>
      <w:pPr>
        <w:pStyle w:val="1133"/>
        <w:ind w:firstLine="480"/>
        <w:jc w:val="both"/>
        <w:pageBreakBefore w:val="0"/>
        <w:spacing w:beforeAutospacing="0" w:afterAutospacing="0" w:line="400" w:lineRule="exact"/>
        <w:rPr>
          <w:rFonts w:hint="eastAsia" w:ascii="宋体" w:hAnsi="宋体" w:eastAsia="宋体" w:cs="宋体"/>
          <w:b w:val="0"/>
          <w:bCs w:val="0"/>
          <w:i w:val="0"/>
          <w:iCs w:val="0"/>
          <w:caps w:val="0"/>
          <w:color w:val="auto"/>
          <w:spacing w:val="0"/>
          <w:sz w:val="24"/>
          <w:szCs w:val="24"/>
          <w:highlight w:val="none"/>
          <w:shd w:val="clear" w:color="auto" w:fill="auto"/>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b w:val="0"/>
          <w:bCs w:val="0"/>
          <w:i w:val="0"/>
          <w:iCs w:val="0"/>
          <w:caps w:val="0"/>
          <w:color w:val="auto"/>
          <w:spacing w:val="0"/>
          <w:sz w:val="24"/>
          <w:szCs w:val="24"/>
          <w:highlight w:val="none"/>
          <w:shd w:val="clear" w:color="auto" w:fill="auto"/>
        </w:rPr>
        <w:t xml:space="preserve">采购方式：</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单一来源采购</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4.预算金额：</w:t>
      </w:r>
      <w:r>
        <w:rPr>
          <w:rFonts w:hint="eastAsia" w:ascii="宋体" w:hAnsi="宋体" w:cs="宋体"/>
          <w:b w:val="0"/>
          <w:bCs w:val="0"/>
          <w:color w:val="auto"/>
          <w:sz w:val="24"/>
          <w:highlight w:val="none"/>
          <w:lang w:val="en-US" w:eastAsia="zh-CN"/>
        </w:rPr>
        <w:t xml:space="preserve">1005000元</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b w:val="0"/>
          <w:bCs w:val="0"/>
          <w:i w:val="0"/>
          <w:iCs w:val="0"/>
          <w:caps w:val="0"/>
          <w:color w:val="auto"/>
          <w:spacing w:val="0"/>
          <w:sz w:val="24"/>
          <w:szCs w:val="24"/>
          <w:highlight w:val="none"/>
          <w:shd w:val="clear" w:color="auto" w:fill="auto"/>
        </w:rPr>
        <w:t xml:space="preserve">最高限价：</w:t>
      </w:r>
      <w:r>
        <w:rPr>
          <w:rFonts w:hint="eastAsia" w:ascii="宋体" w:hAnsi="宋体" w:cs="宋体"/>
          <w:b w:val="0"/>
          <w:bCs w:val="0"/>
          <w:color w:val="auto"/>
          <w:sz w:val="24"/>
          <w:highlight w:val="none"/>
          <w:lang w:val="en-US" w:eastAsia="zh-CN"/>
        </w:rPr>
        <w:t xml:space="preserve">1005000元</w:t>
      </w:r>
      <w:r/>
    </w:p>
    <w:p>
      <w:pPr>
        <w:pStyle w:val="1100"/>
        <w:numPr>
          <w:ilvl w:val="0"/>
          <w:numId w:val="0"/>
        </w:numPr>
        <w:ind w:firstLine="480"/>
        <w:keepLines w:val="0"/>
        <w:keepNext w:val="0"/>
        <w:pageBreakBefore w:val="0"/>
        <w:spacing w:before="0" w:after="0" w:line="400" w:lineRule="exact"/>
        <w:tabs>
          <w:tab w:val="left" w:pos="432" w:leader="none"/>
        </w:tabs>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b w:val="0"/>
          <w:bCs w:val="0"/>
          <w:i w:val="0"/>
          <w:iCs w:val="0"/>
          <w:caps w:val="0"/>
          <w:color w:val="auto"/>
          <w:spacing w:val="0"/>
          <w:sz w:val="24"/>
          <w:szCs w:val="24"/>
          <w:highlight w:val="none"/>
          <w:shd w:val="clear" w:color="auto" w:fill="auto"/>
        </w:rPr>
        <w:t xml:space="preserve">.采购需求：</w:t>
      </w:r>
      <w:r>
        <w:rPr>
          <w:rFonts w:hint="eastAsia" w:ascii="宋体" w:hAnsi="宋体" w:cs="宋体"/>
          <w:b w:val="0"/>
          <w:bCs w:val="0"/>
          <w:color w:val="auto"/>
          <w:sz w:val="24"/>
          <w:highlight w:val="none"/>
        </w:rPr>
        <w:t xml:space="preserve">为盐城市公安局提供21个站址的机柜空间、平台空间、电力接口及配套资源的</w:t>
      </w:r>
      <w:r>
        <w:rPr>
          <w:rFonts w:hint="eastAsia" w:ascii="宋体" w:hAnsi="宋体" w:cs="宋体"/>
          <w:b w:val="0"/>
          <w:bCs w:val="0"/>
          <w:color w:val="auto"/>
          <w:sz w:val="24"/>
          <w:highlight w:val="none"/>
          <w:lang w:val="en-US" w:eastAsia="zh-CN"/>
        </w:rPr>
        <w:t xml:space="preserve">专网</w:t>
      </w:r>
      <w:r>
        <w:rPr>
          <w:rFonts w:hint="eastAsia" w:hAnsi="宋体" w:cs="宋体"/>
          <w:b w:val="0"/>
          <w:bCs w:val="0"/>
          <w:color w:val="auto"/>
          <w:sz w:val="24"/>
          <w:highlight w:val="none"/>
          <w:lang w:val="en-US" w:eastAsia="zh-CN"/>
        </w:rPr>
        <w:t xml:space="preserve">基站</w:t>
      </w:r>
      <w:r>
        <w:rPr>
          <w:rFonts w:hint="eastAsia" w:ascii="宋体" w:hAnsi="宋体" w:cs="宋体"/>
          <w:b w:val="0"/>
          <w:bCs w:val="0"/>
          <w:color w:val="auto"/>
          <w:sz w:val="24"/>
          <w:highlight w:val="none"/>
          <w:lang w:val="en-US" w:eastAsia="zh-CN"/>
        </w:rPr>
        <w:t xml:space="preserve">租赁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6个拉远站固网线路、公网卡VPDN专线以及1.4G核心网设备维保服务。</w:t>
      </w:r>
      <w:r>
        <w:rPr>
          <w:rFonts w:hint="eastAsia" w:ascii="宋体" w:hAnsi="宋体" w:eastAsia="宋体" w:cs="宋体"/>
          <w:b w:val="0"/>
          <w:bCs w:val="0"/>
          <w:color w:val="auto"/>
          <w:sz w:val="24"/>
          <w:szCs w:val="24"/>
          <w:highlight w:val="none"/>
          <w:shd w:val="clear" w:color="auto" w:fill="auto"/>
        </w:rPr>
        <w:t xml:space="preserve">（详细内容见本</w:t>
      </w:r>
      <w:r>
        <w:rPr>
          <w:rFonts w:hint="eastAsia" w:ascii="宋体" w:hAnsi="宋体" w:eastAsia="宋体" w:cs="宋体"/>
          <w:b w:val="0"/>
          <w:bCs w:val="0"/>
          <w:color w:val="auto"/>
          <w:sz w:val="24"/>
          <w:szCs w:val="24"/>
          <w:highlight w:val="none"/>
          <w:shd w:val="clear" w:color="auto" w:fill="auto"/>
          <w:lang w:val="en-US" w:eastAsia="zh-CN"/>
        </w:rPr>
        <w:t xml:space="preserve">单一来源</w:t>
      </w:r>
      <w:r>
        <w:rPr>
          <w:rFonts w:hint="eastAsia" w:ascii="宋体" w:hAnsi="宋体" w:eastAsia="宋体" w:cs="宋体"/>
          <w:b w:val="0"/>
          <w:bCs w:val="0"/>
          <w:color w:val="auto"/>
          <w:sz w:val="24"/>
          <w:szCs w:val="24"/>
          <w:highlight w:val="none"/>
          <w:shd w:val="clear" w:color="auto" w:fill="auto"/>
        </w:rPr>
        <w:t xml:space="preserve">文件第四章）</w:t>
      </w:r>
      <w:r/>
    </w:p>
    <w:p>
      <w:pPr>
        <w:pStyle w:val="1133"/>
        <w:ind w:firstLine="480"/>
        <w:jc w:val="both"/>
        <w:keepLines w:val="0"/>
        <w:keepNext w:val="0"/>
        <w:pageBreakBefore w:val="0"/>
        <w:spacing w:beforeAutospacing="0" w:afterAutospacing="0" w:line="400" w:lineRule="exact"/>
        <w:widowControl w:val="off"/>
        <w:rPr>
          <w:rFonts w:hint="eastAsia" w:ascii="宋体" w:hAnsi="宋体" w:eastAsia="宋体" w:cs="宋体"/>
          <w:b w:val="0"/>
          <w:bCs w:val="0"/>
          <w:i w:val="0"/>
          <w:iCs w:val="0"/>
          <w:caps w:val="0"/>
          <w:color w:val="auto"/>
          <w:spacing w:val="0"/>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b w:val="0"/>
          <w:bCs w:val="0"/>
          <w:i w:val="0"/>
          <w:iCs w:val="0"/>
          <w:caps w:val="0"/>
          <w:color w:val="auto"/>
          <w:spacing w:val="0"/>
          <w:sz w:val="24"/>
          <w:szCs w:val="24"/>
          <w:highlight w:val="none"/>
          <w:shd w:val="clear" w:color="auto" w:fill="auto"/>
        </w:rPr>
        <w:t xml:space="preserve">.合同履行期限：</w:t>
      </w:r>
      <w:r>
        <w:rPr>
          <w:rFonts w:hint="eastAsia" w:ascii="宋体" w:hAnsi="宋体"/>
          <w:b w:val="0"/>
          <w:bCs w:val="0"/>
          <w:color w:val="auto"/>
          <w:sz w:val="24"/>
          <w:highlight w:val="none"/>
        </w:rPr>
        <w:t xml:space="preserve">1年</w:t>
      </w:r>
      <w:r>
        <w:rPr>
          <w:rFonts w:hint="eastAsia" w:ascii="宋体" w:hAnsi="宋体" w:eastAsia="宋体" w:cs="宋体"/>
          <w:b w:val="0"/>
          <w:bCs w:val="0"/>
          <w:color w:val="auto"/>
          <w:sz w:val="24"/>
          <w:szCs w:val="24"/>
          <w:highlight w:val="none"/>
          <w:lang w:val="en-US" w:eastAsia="zh-CN"/>
        </w:rPr>
        <w:t xml:space="preserve">。</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8.本项目（否）接受联合体参与单一来源采购活动。</w:t>
      </w:r>
      <w:r/>
    </w:p>
    <w:p>
      <w:pPr>
        <w:pStyle w:val="1133"/>
        <w:ind w:firstLine="482"/>
        <w:jc w:val="both"/>
        <w:keepLines/>
        <w:keepNext/>
        <w:pageBreakBefore w:val="0"/>
        <w:spacing w:before="145" w:beforeAutospacing="0" w:after="145"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val="0"/>
          <w:bCs w:val="0"/>
          <w:color w:val="auto"/>
          <w:sz w:val="24"/>
          <w:szCs w:val="24"/>
          <w:highlight w:val="none"/>
          <w:shd w:val="clear" w:color="auto" w:fill="auto"/>
        </w:rPr>
        <w:t xml:space="preserve">合格单一来源供应商资格要求</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1.满足《中华人民共和国政府采购法》第二十二条规定，并提供下列材料：</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1.1法人或者其他组织的营业执照等证明文件，自然人的身份证明；</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1.2</w:t>
      </w:r>
      <w:r>
        <w:rPr>
          <w:rFonts w:hint="eastAsia" w:ascii="宋体" w:hAnsi="宋体" w:eastAsia="宋体" w:cs="宋体"/>
          <w:b w:val="0"/>
          <w:bCs w:val="0"/>
          <w:color w:val="auto"/>
          <w:sz w:val="24"/>
          <w:szCs w:val="24"/>
          <w:highlight w:val="none"/>
          <w:shd w:val="clear" w:color="auto" w:fill="auto"/>
          <w:lang w:val="en-US" w:eastAsia="zh-CN"/>
        </w:rPr>
        <w:t xml:space="preserve">上一年度的财务状况报表（至少提供资产负债表、利润表、现金流量表，协商供应商成立不满一年无需提供）</w:t>
      </w:r>
      <w:r>
        <w:rPr>
          <w:rFonts w:hint="eastAsia" w:ascii="宋体" w:hAnsi="宋体" w:eastAsia="宋体" w:cs="宋体"/>
          <w:b w:val="0"/>
          <w:bCs w:val="0"/>
          <w:color w:val="auto"/>
          <w:sz w:val="24"/>
          <w:szCs w:val="24"/>
          <w:highlight w:val="none"/>
          <w:shd w:val="clear" w:color="auto" w:fill="auto"/>
        </w:rPr>
        <w:t xml:space="preserve">；</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1.3</w:t>
      </w:r>
      <w:r>
        <w:rPr>
          <w:rFonts w:hint="eastAsia" w:ascii="宋体" w:hAnsi="宋体" w:eastAsia="宋体" w:cs="宋体"/>
          <w:b w:val="0"/>
          <w:bCs w:val="0"/>
          <w:color w:val="auto"/>
          <w:sz w:val="24"/>
          <w:szCs w:val="24"/>
          <w:highlight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具备履行合同所必需的设备和专业技术能力的书面声明；</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.5参加政府采购活动前3年内在经营活动中没有重大违法记录的书面声明。</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1.6法律、行政法规规定的其他条件。</w:t>
      </w:r>
      <w:r/>
    </w:p>
    <w:p>
      <w:pPr>
        <w:pStyle w:val="1133"/>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auto"/>
          <w:lang w:val="en-US" w:eastAsia="zh-CN"/>
        </w:rPr>
        <w:t xml:space="preserve">1.7</w:t>
      </w:r>
      <w:r>
        <w:rPr>
          <w:rFonts w:hint="eastAsia" w:ascii="宋体" w:hAnsi="宋体" w:eastAsia="宋体" w:cs="宋体"/>
          <w:b w:val="0"/>
          <w:bCs w:val="0"/>
          <w:color w:val="auto"/>
          <w:sz w:val="24"/>
          <w:szCs w:val="24"/>
          <w:highlight w:val="none"/>
          <w:shd w:val="clear" w:color="auto" w:fill="auto"/>
          <w:lang w:eastAsia="zh-CN"/>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33"/>
        <w:ind w:firstLine="480"/>
        <w:jc w:val="both"/>
        <w:pageBreakBefore w:val="0"/>
        <w:spacing w:beforeAutospacing="0" w:afterAutospacing="0" w:line="400" w:lineRule="exact"/>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1.8</w:t>
      </w:r>
      <w:r>
        <w:rPr>
          <w:rFonts w:hint="eastAsia" w:ascii="宋体" w:hAnsi="宋体" w:eastAsia="宋体" w:cs="宋体"/>
          <w:b w:val="0"/>
          <w:bCs w:val="0"/>
          <w:color w:val="auto"/>
          <w:sz w:val="24"/>
          <w:szCs w:val="24"/>
          <w:highlight w:val="none"/>
          <w:shd w:val="clear" w:color="auto" w:fill="auto"/>
          <w:lang w:eastAsia="zh-CN"/>
        </w:rPr>
        <w:t xml:space="preserve">单位负责人为同一人或者存在直接控股、</w:t>
      </w:r>
      <w:r>
        <w:rPr>
          <w:rFonts w:hint="eastAsia" w:ascii="宋体" w:hAnsi="宋体" w:eastAsia="宋体" w:cs="宋体"/>
          <w:b w:val="0"/>
          <w:bCs w:val="0"/>
          <w:color w:val="auto"/>
          <w:sz w:val="24"/>
          <w:szCs w:val="24"/>
          <w:highlight w:val="none"/>
          <w:shd w:val="clear" w:color="auto" w:fill="auto"/>
          <w:lang w:val="en-US" w:eastAsia="zh-CN"/>
        </w:rPr>
        <w:t xml:space="preserve">管理</w:t>
      </w:r>
      <w:r>
        <w:rPr>
          <w:rFonts w:hint="eastAsia" w:ascii="宋体" w:hAnsi="宋体" w:eastAsia="宋体" w:cs="宋体"/>
          <w:b w:val="0"/>
          <w:bCs w:val="0"/>
          <w:color w:val="auto"/>
          <w:sz w:val="24"/>
          <w:szCs w:val="24"/>
          <w:highlight w:val="none"/>
          <w:shd w:val="clear" w:color="auto" w:fill="auto"/>
          <w:lang w:eastAsia="zh-CN"/>
        </w:rPr>
        <w:t xml:space="preserve">关系的不同供应商，不得参加同一合同项下的政府采购活动。</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rPr>
        <w:t xml:space="preserve">2</w:t>
      </w:r>
      <w:r>
        <w:rPr>
          <w:rFonts w:hint="eastAsia" w:ascii="宋体" w:hAnsi="宋体" w:eastAsia="宋体" w:cs="宋体"/>
          <w:b w:val="0"/>
          <w:bCs w:val="0"/>
          <w:color w:val="auto"/>
          <w:sz w:val="24"/>
          <w:szCs w:val="24"/>
          <w:highlight w:val="none"/>
          <w:shd w:val="clear" w:color="auto" w:fill="auto"/>
          <w:lang w:val="en-US" w:eastAsia="zh-CN"/>
        </w:rPr>
        <w:t xml:space="preserve">.</w:t>
      </w:r>
      <w:r>
        <w:rPr>
          <w:rFonts w:hint="eastAsia" w:ascii="宋体" w:hAnsi="宋体" w:eastAsia="宋体" w:cs="宋体"/>
          <w:b w:val="0"/>
          <w:bCs w:val="0"/>
          <w:color w:val="auto"/>
          <w:sz w:val="24"/>
          <w:szCs w:val="24"/>
          <w:highlight w:val="none"/>
          <w:shd w:val="clear" w:color="auto" w:fill="auto"/>
        </w:rPr>
        <w:t xml:space="preserve">落实政府采购政策需满足的资格要求：无</w:t>
      </w:r>
      <w:r>
        <w:rPr>
          <w:rFonts w:hint="eastAsia" w:ascii="宋体" w:hAnsi="宋体" w:eastAsia="宋体" w:cs="宋体"/>
          <w:b w:val="0"/>
          <w:bCs w:val="0"/>
          <w:color w:val="auto"/>
          <w:sz w:val="24"/>
          <w:szCs w:val="24"/>
          <w:highlight w:val="none"/>
          <w:shd w:val="clear" w:color="auto" w:fill="auto"/>
          <w:lang w:eastAsia="zh-CN"/>
        </w:rPr>
        <w:t xml:space="preserve">。</w:t>
      </w:r>
      <w:r/>
    </w:p>
    <w:p>
      <w:pPr>
        <w:pStyle w:val="1133"/>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本项目的特定资格要求</w:t>
      </w:r>
      <w:r>
        <w:rPr>
          <w:rFonts w:hint="eastAsia" w:ascii="宋体" w:hAnsi="宋体" w:eastAsia="宋体" w:cs="宋体"/>
          <w:b w:val="0"/>
          <w:bCs w:val="0"/>
          <w:color w:val="auto"/>
          <w:sz w:val="24"/>
          <w:szCs w:val="24"/>
          <w:highlight w:val="none"/>
          <w:shd w:val="clear" w:color="auto" w:fill="auto"/>
          <w:lang w:eastAsia="zh-CN"/>
        </w:rPr>
        <w:t xml:space="preserve">：无。</w:t>
      </w:r>
      <w:r/>
    </w:p>
    <w:p>
      <w:pPr>
        <w:pStyle w:val="1133"/>
        <w:ind w:firstLine="482"/>
        <w:jc w:val="both"/>
        <w:keepLines/>
        <w:keepNext/>
        <w:pageBreakBefore w:val="0"/>
        <w:spacing w:before="145" w:beforeAutospacing="0" w:after="145" w:afterAutospacing="0" w:line="400" w:lineRule="exact"/>
        <w:rPr>
          <w:rFonts w:hint="eastAsia" w:ascii="宋体" w:hAnsi="宋体" w:eastAsia="宋体" w:cs="宋体"/>
          <w:b w:val="0"/>
          <w:bCs w:val="0"/>
          <w:color w:val="auto"/>
          <w:sz w:val="24"/>
          <w:szCs w:val="24"/>
          <w:highlight w:val="none"/>
          <w:shd w:val="clear" w:color="auto" w:fill="auto"/>
        </w:rPr>
      </w:pPr>
      <w:r/>
      <w:bookmarkStart w:id="177" w:name="_GoBack"/>
      <w:r/>
      <w:bookmarkEnd w:id="177"/>
      <w:r>
        <w:rPr>
          <w:rFonts w:hint="eastAsia" w:ascii="宋体" w:hAnsi="宋体" w:eastAsia="宋体" w:cs="宋体"/>
          <w:b w:val="0"/>
          <w:bCs w:val="0"/>
          <w:color w:val="auto"/>
          <w:sz w:val="24"/>
          <w:szCs w:val="24"/>
          <w:highlight w:val="none"/>
          <w:shd w:val="clear" w:color="auto" w:fill="auto"/>
        </w:rPr>
        <w:t xml:space="preserve">三、获取</w:t>
      </w:r>
      <w:r>
        <w:rPr>
          <w:rFonts w:hint="eastAsia" w:ascii="宋体" w:hAnsi="宋体" w:eastAsia="宋体" w:cs="宋体"/>
          <w:b w:val="0"/>
          <w:bCs w:val="0"/>
          <w:color w:val="auto"/>
          <w:sz w:val="24"/>
          <w:szCs w:val="24"/>
          <w:highlight w:val="none"/>
          <w:shd w:val="clear" w:color="auto" w:fill="auto"/>
          <w:lang w:val="en-US" w:eastAsia="zh-CN"/>
        </w:rPr>
        <w:t xml:space="preserve">单一来源</w:t>
      </w:r>
      <w:r>
        <w:rPr>
          <w:rFonts w:hint="eastAsia" w:ascii="宋体" w:hAnsi="宋体" w:eastAsia="宋体" w:cs="宋体"/>
          <w:b w:val="0"/>
          <w:bCs w:val="0"/>
          <w:color w:val="auto"/>
          <w:sz w:val="24"/>
          <w:szCs w:val="24"/>
          <w:highlight w:val="none"/>
          <w:shd w:val="clear" w:color="auto" w:fill="auto"/>
        </w:rPr>
        <w:t xml:space="preserve">文件</w:t>
      </w:r>
      <w:r/>
    </w:p>
    <w:p>
      <w:pPr>
        <w:pStyle w:val="1133"/>
        <w:ind w:left="0" w:right="0" w:firstLine="48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val="0"/>
          <w:b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auto"/>
        </w:rPr>
        <w:t xml:space="preserve">1.时间：</w:t>
      </w:r>
      <w:r>
        <w:rPr>
          <w:rFonts w:hint="eastAsia" w:ascii="宋体" w:hAnsi="宋体" w:eastAsia="宋体" w:cs="宋体"/>
          <w:b w:val="0"/>
          <w:bCs w:val="0"/>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shd w:val="clear" w:color="auto" w:fill="auto"/>
          <w:lang w:val="en-US" w:eastAsia="zh-CN" w:bidi="ar-SA"/>
        </w:rPr>
        <w:suppressLineNumbers w:val="0"/>
      </w:pPr>
      <w:r>
        <w:rPr>
          <w:rFonts w:hint="eastAsia" w:ascii="宋体" w:hAnsi="宋体" w:eastAsia="宋体" w:cs="宋体"/>
          <w:b w:val="0"/>
          <w:bCs w:val="0"/>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shd w:val="clear" w:color="auto" w:fill="auto"/>
          <w:lang w:val="en-US" w:eastAsia="zh-CN" w:bidi="ar-SA"/>
        </w:rPr>
        <w:suppressLineNumbers w:val="0"/>
      </w:pPr>
      <w:r>
        <w:rPr>
          <w:rFonts w:hint="eastAsia" w:ascii="宋体" w:hAnsi="宋体" w:eastAsia="宋体" w:cs="宋体"/>
          <w:b w:val="0"/>
          <w:bCs w:val="0"/>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400" w:lineRule="exact"/>
        <w:widowControl/>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4.售价：0元</w:t>
      </w:r>
      <w:r/>
    </w:p>
    <w:p>
      <w:pPr>
        <w:pStyle w:val="1133"/>
        <w:ind w:firstLine="482"/>
        <w:jc w:val="both"/>
        <w:keepLines/>
        <w:keepNext/>
        <w:pageBreakBefore w:val="0"/>
        <w:spacing w:before="145" w:beforeAutospacing="0" w:after="145" w:afterAutospacing="0" w:line="400" w:lineRule="exact"/>
        <w:rPr>
          <w:rFonts w:hint="eastAsia" w:ascii="宋体" w:hAnsi="宋体" w:eastAsia="宋体" w:cs="宋体"/>
          <w:b w:val="0"/>
          <w:bCs w:val="0"/>
          <w:color w:val="auto"/>
          <w:sz w:val="24"/>
          <w:szCs w:val="24"/>
          <w:highlight w:val="none"/>
          <w:shd w:val="clear" w:color="auto" w:fill="auto"/>
        </w:rPr>
      </w:pPr>
      <w:r/>
      <w:bookmarkStart w:id="17" w:name="_Toc38985266"/>
      <w:r/>
      <w:bookmarkStart w:id="18" w:name="_Toc35393624"/>
      <w:r/>
      <w:bookmarkStart w:id="19" w:name="_Toc35393793"/>
      <w:r/>
      <w:bookmarkStart w:id="20" w:name="_Toc28359082"/>
      <w:r/>
      <w:bookmarkStart w:id="21" w:name="_Toc28359005"/>
      <w:r>
        <w:rPr>
          <w:rFonts w:hint="eastAsia" w:ascii="宋体" w:hAnsi="宋体" w:eastAsia="宋体" w:cs="宋体"/>
          <w:b w:val="0"/>
          <w:bCs w:val="0"/>
          <w:color w:val="auto"/>
          <w:sz w:val="24"/>
          <w:szCs w:val="24"/>
          <w:highlight w:val="none"/>
          <w:shd w:val="clear" w:color="auto" w:fill="auto"/>
          <w:lang w:val="en-US" w:eastAsia="zh-CN"/>
        </w:rPr>
        <w:t xml:space="preserve">四</w:t>
      </w:r>
      <w:r>
        <w:rPr>
          <w:rFonts w:hint="eastAsia" w:ascii="宋体" w:hAnsi="宋体" w:eastAsia="宋体" w:cs="宋体"/>
          <w:b w:val="0"/>
          <w:bCs w:val="0"/>
          <w:color w:val="auto"/>
          <w:sz w:val="24"/>
          <w:szCs w:val="24"/>
          <w:highlight w:val="none"/>
          <w:shd w:val="clear" w:color="auto" w:fill="auto"/>
        </w:rPr>
        <w:t xml:space="preserve">、提交</w:t>
      </w:r>
      <w:bookmarkEnd w:id="17"/>
      <w:r/>
      <w:bookmarkEnd w:id="18"/>
      <w:r>
        <w:rPr>
          <w:rFonts w:hint="eastAsia" w:ascii="宋体" w:hAnsi="宋体" w:eastAsia="宋体" w:cs="宋体"/>
          <w:b w:val="0"/>
          <w:bCs w:val="0"/>
          <w:color w:val="auto"/>
          <w:sz w:val="24"/>
          <w:szCs w:val="24"/>
          <w:highlight w:val="none"/>
          <w:shd w:val="clear" w:color="auto" w:fill="auto"/>
        </w:rPr>
        <w:t xml:space="preserve">响应文件截止时间</w:t>
      </w:r>
      <w:bookmarkEnd w:id="19"/>
      <w:r/>
      <w:bookmarkEnd w:id="20"/>
      <w:r/>
      <w:bookmarkEnd w:id="21"/>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rPr>
      </w:pPr>
      <w:r/>
      <w:bookmarkStart w:id="22" w:name="_Toc35393627"/>
      <w:r/>
      <w:bookmarkStart w:id="23" w:name="_Toc35393796"/>
      <w:r/>
      <w:bookmarkStart w:id="24" w:name="_Toc28359085"/>
      <w:r/>
      <w:bookmarkStart w:id="25" w:name="_Toc38985269"/>
      <w:r/>
      <w:bookmarkStart w:id="26" w:name="_Toc28359008"/>
      <w:r>
        <w:rPr>
          <w:rFonts w:hint="eastAsia" w:ascii="宋体" w:hAnsi="宋体" w:eastAsia="宋体" w:cs="宋体"/>
          <w:b w:val="0"/>
          <w:bCs w:val="0"/>
          <w:i w:val="0"/>
          <w:iCs w:val="0"/>
          <w:caps w:val="0"/>
          <w:color w:val="auto"/>
          <w:spacing w:val="0"/>
          <w:sz w:val="24"/>
          <w:szCs w:val="24"/>
          <w:highlight w:val="none"/>
          <w:shd w:val="clear" w:color="auto" w:fill="auto"/>
        </w:rPr>
        <w:t xml:space="preserve">1.截止时间：</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2026</w:t>
      </w:r>
      <w:r>
        <w:rPr>
          <w:rFonts w:hint="eastAsia" w:ascii="宋体" w:hAnsi="宋体" w:eastAsia="宋体" w:cs="宋体"/>
          <w:b w:val="0"/>
          <w:bCs w:val="0"/>
          <w:i w:val="0"/>
          <w:iCs w:val="0"/>
          <w:caps w:val="0"/>
          <w:color w:val="auto"/>
          <w:spacing w:val="0"/>
          <w:sz w:val="24"/>
          <w:szCs w:val="24"/>
          <w:highlight w:val="none"/>
          <w:shd w:val="clear" w:color="auto" w:fill="auto"/>
        </w:rPr>
        <w:t xml:space="preserve">年</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b w:val="0"/>
          <w:bCs w:val="0"/>
          <w:i w:val="0"/>
          <w:iCs w:val="0"/>
          <w:caps w:val="0"/>
          <w:color w:val="auto"/>
          <w:spacing w:val="0"/>
          <w:sz w:val="24"/>
          <w:szCs w:val="24"/>
          <w:highlight w:val="none"/>
          <w:shd w:val="clear" w:color="auto" w:fill="auto"/>
        </w:rPr>
        <w:t xml:space="preserve">月</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b w:val="0"/>
          <w:bCs w:val="0"/>
          <w:i w:val="0"/>
          <w:iCs w:val="0"/>
          <w:caps w:val="0"/>
          <w:color w:val="auto"/>
          <w:spacing w:val="0"/>
          <w:sz w:val="24"/>
          <w:szCs w:val="24"/>
          <w:highlight w:val="none"/>
          <w:shd w:val="clear" w:color="auto" w:fill="auto"/>
        </w:rPr>
        <w:t xml:space="preserve">日</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09</w:t>
      </w:r>
      <w:r>
        <w:rPr>
          <w:rFonts w:hint="eastAsia" w:ascii="宋体" w:hAnsi="宋体" w:eastAsia="宋体" w:cs="宋体"/>
          <w:b w:val="0"/>
          <w:bCs w:val="0"/>
          <w:i w:val="0"/>
          <w:iCs w:val="0"/>
          <w:caps w:val="0"/>
          <w:color w:val="auto"/>
          <w:spacing w:val="0"/>
          <w:sz w:val="24"/>
          <w:szCs w:val="24"/>
          <w:highlight w:val="none"/>
          <w:shd w:val="clear" w:color="auto" w:fill="auto"/>
        </w:rPr>
        <w:t xml:space="preserve">点</w:t>
      </w:r>
      <w:r>
        <w:rPr>
          <w:rFonts w:hint="eastAsia" w:ascii="宋体" w:hAnsi="宋体" w:eastAsia="宋体" w:cs="宋体"/>
          <w:b w:val="0"/>
          <w:bCs w:val="0"/>
          <w:i w:val="0"/>
          <w:iCs w:val="0"/>
          <w:caps w:val="0"/>
          <w:color w:val="auto"/>
          <w:spacing w:val="0"/>
          <w:sz w:val="24"/>
          <w:szCs w:val="24"/>
          <w:highlight w:val="none"/>
          <w:shd w:val="clear" w:color="auto" w:fill="auto"/>
          <w:lang w:val="en-US" w:eastAsia="zh-CN"/>
        </w:rPr>
        <w:t xml:space="preserve">30</w:t>
      </w:r>
      <w:r>
        <w:rPr>
          <w:rFonts w:hint="eastAsia" w:ascii="宋体" w:hAnsi="宋体" w:eastAsia="宋体" w:cs="宋体"/>
          <w:b w:val="0"/>
          <w:bCs w:val="0"/>
          <w:i w:val="0"/>
          <w:iCs w:val="0"/>
          <w:caps w:val="0"/>
          <w:color w:val="auto"/>
          <w:spacing w:val="0"/>
          <w:sz w:val="24"/>
          <w:szCs w:val="24"/>
          <w:highlight w:val="none"/>
          <w:shd w:val="clear" w:color="auto" w:fill="auto"/>
        </w:rPr>
        <w:t xml:space="preserve">分</w:t>
      </w:r>
      <w:r>
        <w:rPr>
          <w:rFonts w:hint="eastAsia" w:ascii="宋体" w:hAnsi="宋体" w:eastAsia="宋体" w:cs="宋体"/>
          <w:b w:val="0"/>
          <w:bCs w:val="0"/>
          <w:color w:val="auto"/>
          <w:sz w:val="24"/>
          <w:szCs w:val="24"/>
          <w:highlight w:val="none"/>
          <w:shd w:val="clear" w:color="auto" w:fill="auto"/>
        </w:rPr>
        <w:t xml:space="preserve">（北京时间）。</w:t>
      </w:r>
      <w:r/>
    </w:p>
    <w:p>
      <w:pPr>
        <w:pStyle w:val="1133"/>
        <w:ind w:firstLine="480"/>
        <w:jc w:val="both"/>
        <w:pageBreakBefore w:val="0"/>
        <w:spacing w:beforeAutospacing="0" w:afterAutospacing="0" w:line="400" w:lineRule="exact"/>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b w:val="0"/>
          <w:bCs w:val="0"/>
          <w:color w:val="auto"/>
          <w:sz w:val="24"/>
          <w:szCs w:val="24"/>
          <w:highlight w:val="none"/>
          <w:shd w:val="clear" w:color="auto" w:fill="auto"/>
        </w:rPr>
        <w:t xml:space="preserve">苏采云“不见面”开标大厅</w:t>
      </w:r>
      <w:r>
        <w:rPr>
          <w:rFonts w:hint="eastAsia" w:ascii="宋体" w:hAnsi="宋体" w:eastAsia="宋体" w:cs="宋体"/>
          <w:b w:val="0"/>
          <w:bCs w:val="0"/>
          <w:color w:val="auto"/>
          <w:sz w:val="24"/>
          <w:szCs w:val="24"/>
          <w:highlight w:val="none"/>
          <w:shd w:val="clear" w:color="auto" w:fill="auto"/>
          <w:lang w:eastAsia="zh-CN"/>
        </w:rPr>
        <w:t xml:space="preserve">。</w:t>
      </w:r>
      <w:r/>
    </w:p>
    <w:p>
      <w:pPr>
        <w:pStyle w:val="1133"/>
        <w:ind w:firstLine="482"/>
        <w:jc w:val="both"/>
        <w:keepLines/>
        <w:keepNext/>
        <w:pageBreakBefore w:val="0"/>
        <w:spacing w:before="145" w:beforeAutospacing="0" w:after="145" w:afterAutospacing="0" w:line="40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五</w:t>
      </w: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其他</w:t>
      </w:r>
      <w:bookmarkEnd w:id="22"/>
      <w:r/>
      <w:bookmarkEnd w:id="23"/>
      <w:r/>
      <w:bookmarkEnd w:id="24"/>
      <w:r/>
      <w:bookmarkEnd w:id="25"/>
      <w:r/>
      <w:bookmarkEnd w:id="26"/>
      <w:r/>
      <w:r/>
    </w:p>
    <w:p>
      <w:pPr>
        <w:ind w:firstLine="480"/>
        <w:spacing w:line="500" w:lineRule="exact"/>
        <w:rPr>
          <w:rFonts w:hint="eastAsia" w:ascii="宋体"/>
          <w:b w:val="0"/>
          <w:bCs w:val="0"/>
          <w:color w:val="auto"/>
          <w:sz w:val="24"/>
          <w:szCs w:val="24"/>
          <w:highlight w:val="none"/>
          <w:lang w:val="en-US" w:eastAsia="zh-CN"/>
        </w:rPr>
      </w:pPr>
      <w:r/>
      <w:bookmarkStart w:id="27" w:name="_Toc28359086"/>
      <w:r>
        <w:rPr>
          <w:rFonts w:hint="eastAsia" w:ascii="宋体"/>
          <w:b w:val="0"/>
          <w:bCs w:val="0"/>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b w:val="0"/>
          <w:bCs w:val="0"/>
          <w:color w:val="auto"/>
          <w:sz w:val="24"/>
          <w:szCs w:val="24"/>
          <w:highlight w:val="none"/>
        </w:rPr>
        <w:br/>
      </w:r>
      <w:r>
        <w:rPr>
          <w:rFonts w:hint="eastAsia" w:ascii="宋体"/>
          <w:b w:val="0"/>
          <w:bCs w:val="0"/>
          <w:color w:val="auto"/>
          <w:sz w:val="24"/>
          <w:szCs w:val="24"/>
          <w:highlight w:val="none"/>
          <w:lang w:val="en-US" w:eastAsia="zh-CN"/>
        </w:rPr>
        <w:t xml:space="preserve">领取CA和办理电子签章（</w:t>
      </w:r>
      <w:r>
        <w:rPr>
          <w:rFonts w:hint="eastAsia" w:ascii="宋体"/>
          <w:b/>
          <w:bCs/>
          <w:color w:val="auto"/>
          <w:sz w:val="24"/>
          <w:szCs w:val="24"/>
          <w:highlight w:val="none"/>
          <w:lang w:val="en-US" w:eastAsia="zh-CN"/>
        </w:rPr>
        <w:t xml:space="preserve">请至盐城市府西路1号盐城市公共资源交易中心四楼大厅10号，11号窗口办理</w:t>
      </w:r>
      <w:r>
        <w:rPr>
          <w:rFonts w:hint="eastAsia" w:ascii="宋体"/>
          <w:b w:val="0"/>
          <w:bCs w:val="0"/>
          <w:color w:val="auto"/>
          <w:sz w:val="24"/>
          <w:szCs w:val="24"/>
          <w:highlight w:val="none"/>
          <w:lang w:val="en-US" w:eastAsia="zh-CN"/>
        </w:rPr>
        <w:t xml:space="preserve">，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 潜在供应商访问电子招标响应交易平台的网络地址和方法：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2.2 潜在投标人访问“苏采云”系统方法：江苏省政府采购网首页-“苏采云”链接。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2.3 采购文件（后缀名为“.kedt”）、供应商操作手册及政府采购客户端 工具可通过“苏采云”系统相应链接进行下载。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2.4 采购代理机构将数据电文形式的采购文件加载至“苏采云”系统，供潜在供应商下载或者查阅。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2.5 请潜在投标单位提前安装相应的控件（详见《“苏采云”系统供应商操作手册》）并使用谷歌浏览器登录“苏采云”系统参与不见面开评标。 </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如潜在投标人未按上述要求操作，将自行承担所产生的风险。</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3.有关本次招标的事项若存在变动或修改，敬请及时关注采购代理机构在“中国政府采购网”“江苏政府采购网”“盐城市政府采购网”发布的更正公告。</w:t>
      </w:r>
      <w:r>
        <w:rPr>
          <w:rFonts w:hint="eastAsia" w:ascii="宋体"/>
          <w:b w:val="0"/>
          <w:bCs w:val="0"/>
          <w:color w:val="auto"/>
          <w:sz w:val="24"/>
          <w:szCs w:val="24"/>
          <w:highlight w:val="none"/>
          <w:lang w:val="en-US" w:eastAsia="zh-CN"/>
        </w:rPr>
        <w:br/>
      </w:r>
      <w:r>
        <w:rPr>
          <w:rFonts w:hint="eastAsia" w:ascii="宋体"/>
          <w:b w:val="0"/>
          <w:bCs w:val="0"/>
          <w:color w:val="auto"/>
          <w:sz w:val="24"/>
          <w:szCs w:val="24"/>
          <w:highlight w:val="none"/>
          <w:lang w:val="en-US" w:eastAsia="zh-CN"/>
        </w:rPr>
        <w:t xml:space="preserve">    4.本次单一来源采购不收取投标保证金，不收取质量保证金。</w:t>
      </w:r>
      <w:r/>
    </w:p>
    <w:p>
      <w:pPr>
        <w:pStyle w:val="1133"/>
        <w:ind w:firstLine="482"/>
        <w:jc w:val="both"/>
        <w:keepLines/>
        <w:keepNext/>
        <w:pageBreakBefore w:val="0"/>
        <w:spacing w:before="145" w:beforeAutospacing="0" w:after="145" w:afterAutospacing="0" w:line="400" w:lineRule="exact"/>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六、凡对本次采购提出询问，请按以下方式联系。</w:t>
      </w:r>
      <w:r/>
    </w:p>
    <w:p>
      <w:pPr>
        <w:ind w:firstLine="480"/>
        <w:spacing w:line="500" w:lineRule="exact"/>
        <w:rPr>
          <w:rFonts w:hint="eastAsia" w:ascii="宋体"/>
          <w:b w:val="0"/>
          <w:bCs w:val="0"/>
          <w:color w:val="auto"/>
          <w:sz w:val="24"/>
          <w:szCs w:val="24"/>
          <w:highlight w:val="none"/>
          <w:lang w:val="zh-CN" w:eastAsia="zh-CN"/>
        </w:rPr>
      </w:pPr>
      <w:r>
        <w:rPr>
          <w:rFonts w:hint="eastAsia" w:ascii="宋体"/>
          <w:b w:val="0"/>
          <w:bCs w:val="0"/>
          <w:color w:val="auto"/>
          <w:sz w:val="24"/>
          <w:szCs w:val="24"/>
          <w:highlight w:val="none"/>
          <w:lang w:val="zh-CN" w:eastAsia="zh-CN"/>
        </w:rPr>
        <w:t xml:space="preserve">1.采购人信息</w:t>
      </w:r>
      <w:r/>
    </w:p>
    <w:p>
      <w:pPr>
        <w:ind w:firstLine="480"/>
        <w:spacing w:line="500" w:lineRule="exact"/>
        <w:rPr>
          <w:rFonts w:hint="eastAsia" w:ascii="宋体"/>
          <w:b w:val="0"/>
          <w:bCs w:val="0"/>
          <w:color w:val="auto"/>
          <w:sz w:val="24"/>
          <w:szCs w:val="24"/>
          <w:highlight w:val="none"/>
        </w:rPr>
      </w:pPr>
      <w:r/>
      <w:bookmarkStart w:id="28" w:name="_Toc28359020"/>
      <w:r/>
      <w:bookmarkStart w:id="29" w:name="_Toc28359097"/>
      <w:r/>
      <w:bookmarkStart w:id="30" w:name="_Toc35393807"/>
      <w:r/>
      <w:bookmarkStart w:id="31" w:name="_Toc35393638"/>
      <w:r>
        <w:rPr>
          <w:rFonts w:hint="eastAsia" w:ascii="宋体"/>
          <w:b w:val="0"/>
          <w:bCs w:val="0"/>
          <w:color w:val="auto"/>
          <w:sz w:val="24"/>
          <w:szCs w:val="24"/>
          <w:highlight w:val="none"/>
        </w:rPr>
        <w:t xml:space="preserve">名    称：盐城市公安局</w:t>
      </w:r>
      <w:r/>
    </w:p>
    <w:p>
      <w:pPr>
        <w:ind w:firstLine="480"/>
        <w:spacing w:line="500" w:lineRule="exact"/>
        <w:rPr>
          <w:rFonts w:hint="eastAsia" w:ascii="宋体"/>
          <w:b w:val="0"/>
          <w:bCs w:val="0"/>
          <w:color w:val="auto"/>
          <w:sz w:val="24"/>
          <w:szCs w:val="24"/>
          <w:highlight w:val="none"/>
        </w:rPr>
      </w:pPr>
      <w:r>
        <w:rPr>
          <w:rFonts w:hint="eastAsia" w:ascii="宋体"/>
          <w:b w:val="0"/>
          <w:bCs w:val="0"/>
          <w:color w:val="auto"/>
          <w:sz w:val="24"/>
          <w:szCs w:val="24"/>
          <w:highlight w:val="none"/>
        </w:rPr>
        <w:t xml:space="preserve">地    址：盐城市平安路9号</w:t>
      </w:r>
      <w:r/>
    </w:p>
    <w:p>
      <w:pPr>
        <w:ind w:firstLine="480"/>
        <w:spacing w:line="500" w:lineRule="exact"/>
        <w:rPr>
          <w:rFonts w:hint="eastAsia" w:ascii="宋体"/>
          <w:b w:val="0"/>
          <w:bCs w:val="0"/>
          <w:color w:val="auto"/>
          <w:sz w:val="24"/>
          <w:szCs w:val="24"/>
          <w:highlight w:val="none"/>
        </w:rPr>
      </w:pPr>
      <w:r>
        <w:rPr>
          <w:rFonts w:hint="eastAsia" w:ascii="宋体"/>
          <w:b w:val="0"/>
          <w:bCs w:val="0"/>
          <w:color w:val="auto"/>
          <w:sz w:val="24"/>
          <w:szCs w:val="24"/>
          <w:highlight w:val="none"/>
        </w:rPr>
        <w:t xml:space="preserve">联 系 人：江警官</w:t>
      </w:r>
      <w:r/>
    </w:p>
    <w:p>
      <w:pPr>
        <w:ind w:firstLine="480"/>
        <w:spacing w:line="500" w:lineRule="exact"/>
        <w:rPr>
          <w:rFonts w:hint="eastAsia" w:ascii="宋体"/>
          <w:b w:val="0"/>
          <w:bCs w:val="0"/>
          <w:color w:val="auto"/>
          <w:sz w:val="24"/>
          <w:szCs w:val="24"/>
          <w:highlight w:val="none"/>
          <w:lang w:val="zh-CN" w:eastAsia="zh-CN"/>
        </w:rPr>
      </w:pPr>
      <w:r>
        <w:rPr>
          <w:rFonts w:hint="eastAsia" w:ascii="宋体"/>
          <w:b w:val="0"/>
          <w:bCs w:val="0"/>
          <w:color w:val="auto"/>
          <w:sz w:val="24"/>
          <w:szCs w:val="24"/>
          <w:highlight w:val="none"/>
        </w:rPr>
        <w:t xml:space="preserve">联系电话：0515-83220095</w:t>
      </w:r>
      <w:r>
        <w:rPr>
          <w:rFonts w:hint="eastAsia" w:ascii="宋体"/>
          <w:b w:val="0"/>
          <w:bCs w:val="0"/>
          <w:color w:val="auto"/>
          <w:sz w:val="24"/>
          <w:szCs w:val="24"/>
          <w:highlight w:val="none"/>
          <w:lang w:val="zh-CN" w:eastAsia="zh-CN"/>
        </w:rPr>
        <w:t xml:space="preserve">   </w:t>
      </w:r>
      <w:r/>
    </w:p>
    <w:p>
      <w:pPr>
        <w:ind w:firstLine="480"/>
        <w:spacing w:line="500" w:lineRule="exact"/>
        <w:rPr>
          <w:rFonts w:hint="eastAsia" w:ascii="宋体"/>
          <w:b w:val="0"/>
          <w:bCs w:val="0"/>
          <w:color w:val="auto"/>
          <w:sz w:val="24"/>
          <w:szCs w:val="24"/>
          <w:highlight w:val="none"/>
          <w:lang w:val="zh-CN" w:eastAsia="zh-CN"/>
        </w:rPr>
      </w:pPr>
      <w:r>
        <w:rPr>
          <w:rFonts w:hint="eastAsia" w:ascii="宋体"/>
          <w:b w:val="0"/>
          <w:bCs w:val="0"/>
          <w:color w:val="auto"/>
          <w:sz w:val="24"/>
          <w:szCs w:val="24"/>
          <w:highlight w:val="none"/>
          <w:lang w:val="zh-CN" w:eastAsia="zh-CN"/>
        </w:rPr>
        <w:t xml:space="preserve">2.采购代理机构信息</w:t>
      </w:r>
      <w:bookmarkEnd w:id="28"/>
      <w:r/>
      <w:bookmarkEnd w:id="29"/>
      <w:r/>
      <w:bookmarkEnd w:id="30"/>
      <w:r/>
      <w:bookmarkEnd w:id="31"/>
      <w:r/>
      <w:r/>
    </w:p>
    <w:p>
      <w:pPr>
        <w:ind w:firstLine="480"/>
        <w:spacing w:line="500" w:lineRule="exact"/>
        <w:rPr>
          <w:rFonts w:hint="eastAsia" w:ascii="宋体"/>
          <w:b w:val="0"/>
          <w:bCs w:val="0"/>
          <w:color w:val="auto"/>
          <w:sz w:val="24"/>
          <w:szCs w:val="24"/>
          <w:highlight w:val="none"/>
          <w:lang w:val="zh-CN" w:eastAsia="zh-CN"/>
        </w:rPr>
      </w:pPr>
      <w:r>
        <w:rPr>
          <w:rFonts w:hint="eastAsia" w:ascii="宋体"/>
          <w:b w:val="0"/>
          <w:bCs w:val="0"/>
          <w:color w:val="auto"/>
          <w:sz w:val="24"/>
          <w:szCs w:val="24"/>
          <w:highlight w:val="none"/>
          <w:lang w:val="zh-CN" w:eastAsia="zh-CN"/>
        </w:rPr>
        <w:t xml:space="preserve">名    称：盐城市智禾项目管理有限公司　</w:t>
      </w:r>
      <w:r/>
    </w:p>
    <w:p>
      <w:pPr>
        <w:ind w:firstLine="480"/>
        <w:spacing w:line="500" w:lineRule="exact"/>
        <w:rPr>
          <w:rFonts w:hint="eastAsia" w:ascii="宋体"/>
          <w:b w:val="0"/>
          <w:bCs w:val="0"/>
          <w:color w:val="auto"/>
          <w:sz w:val="24"/>
          <w:szCs w:val="24"/>
          <w:highlight w:val="none"/>
        </w:rPr>
      </w:pPr>
      <w:r>
        <w:rPr>
          <w:rFonts w:hint="eastAsia" w:ascii="宋体"/>
          <w:b w:val="0"/>
          <w:bCs w:val="0"/>
          <w:color w:val="auto"/>
          <w:sz w:val="24"/>
          <w:szCs w:val="24"/>
          <w:highlight w:val="none"/>
          <w:lang w:val="zh-CN" w:eastAsia="zh-CN"/>
        </w:rPr>
        <w:t xml:space="preserve">地　　址：</w:t>
      </w:r>
      <w:r>
        <w:rPr>
          <w:rFonts w:hint="eastAsia" w:ascii="宋体"/>
          <w:b w:val="0"/>
          <w:bCs w:val="0"/>
          <w:color w:val="auto"/>
          <w:sz w:val="24"/>
          <w:szCs w:val="24"/>
          <w:highlight w:val="none"/>
        </w:rPr>
        <w:t xml:space="preserve">盐城市盐都区宏都路华邦国际西厦 603室</w:t>
      </w:r>
      <w:r/>
    </w:p>
    <w:p>
      <w:pPr>
        <w:ind w:firstLine="480"/>
        <w:spacing w:line="500" w:lineRule="exact"/>
        <w:rPr>
          <w:rFonts w:hint="eastAsia" w:ascii="宋体"/>
          <w:b w:val="0"/>
          <w:bCs w:val="0"/>
          <w:color w:val="auto"/>
          <w:sz w:val="24"/>
          <w:szCs w:val="24"/>
          <w:highlight w:val="none"/>
          <w:lang w:val="zh-CN" w:eastAsia="zh-CN"/>
        </w:rPr>
      </w:pPr>
      <w:r>
        <w:rPr>
          <w:rFonts w:hint="eastAsia" w:ascii="宋体"/>
          <w:b w:val="0"/>
          <w:bCs w:val="0"/>
          <w:color w:val="auto"/>
          <w:sz w:val="24"/>
          <w:szCs w:val="24"/>
          <w:highlight w:val="none"/>
          <w:lang w:val="zh-CN" w:eastAsia="zh-CN"/>
        </w:rPr>
        <w:t xml:space="preserve">联 系 人：王女士          </w:t>
      </w:r>
      <w:r/>
    </w:p>
    <w:p>
      <w:pPr>
        <w:ind w:firstLine="480"/>
        <w:spacing w:line="500" w:lineRule="exact"/>
        <w:rPr>
          <w:rFonts w:hint="eastAsia" w:ascii="宋体"/>
          <w:b w:val="0"/>
          <w:bCs w:val="0"/>
          <w:color w:val="auto"/>
          <w:sz w:val="24"/>
          <w:szCs w:val="24"/>
          <w:highlight w:val="none"/>
          <w:lang w:val="en-US" w:eastAsia="zh-CN"/>
        </w:rPr>
      </w:pPr>
      <w:r>
        <w:rPr>
          <w:rFonts w:hint="eastAsia" w:ascii="宋体"/>
          <w:b w:val="0"/>
          <w:bCs w:val="0"/>
          <w:color w:val="auto"/>
          <w:sz w:val="24"/>
          <w:szCs w:val="24"/>
          <w:highlight w:val="none"/>
          <w:lang w:val="zh-CN" w:eastAsia="zh-CN"/>
        </w:rPr>
        <w:t xml:space="preserve">联系电话：</w:t>
      </w:r>
      <w:r>
        <w:rPr>
          <w:rFonts w:hint="eastAsia" w:ascii="宋体"/>
          <w:b w:val="0"/>
          <w:bCs w:val="0"/>
          <w:color w:val="auto"/>
          <w:sz w:val="24"/>
          <w:szCs w:val="24"/>
          <w:highlight w:val="none"/>
        </w:rPr>
        <w:t xml:space="preserve">18151392913</w:t>
      </w:r>
      <w:r/>
    </w:p>
    <w:p>
      <w:pPr>
        <w:ind w:firstLine="480"/>
        <w:spacing w:line="500" w:lineRule="exact"/>
        <w:rPr>
          <w:rFonts w:hint="eastAsia" w:ascii="宋体"/>
          <w:b w:val="0"/>
          <w:bCs w:val="0"/>
          <w:color w:val="auto"/>
          <w:sz w:val="24"/>
          <w:szCs w:val="24"/>
          <w:highlight w:val="none"/>
          <w:lang w:val="en-US" w:eastAsia="zh-CN"/>
        </w:rPr>
      </w:pPr>
      <w:r>
        <w:rPr>
          <w:rFonts w:hint="eastAsia" w:ascii="宋体"/>
          <w:b w:val="0"/>
          <w:bCs w:val="0"/>
          <w:color w:val="auto"/>
          <w:sz w:val="24"/>
          <w:szCs w:val="24"/>
          <w:highlight w:val="none"/>
          <w:lang w:val="en-US" w:eastAsia="zh-CN"/>
        </w:rPr>
        <w:t xml:space="preserve">3.项目联系方式</w:t>
      </w:r>
      <w:r/>
    </w:p>
    <w:p>
      <w:pPr>
        <w:ind w:firstLine="480"/>
        <w:spacing w:line="500" w:lineRule="exact"/>
        <w:rPr>
          <w:rFonts w:hint="eastAsia" w:ascii="宋体"/>
          <w:b w:val="0"/>
          <w:bCs w:val="0"/>
          <w:color w:val="auto"/>
          <w:sz w:val="24"/>
          <w:szCs w:val="24"/>
          <w:highlight w:val="none"/>
          <w:lang w:val="en-US" w:eastAsia="zh-CN"/>
        </w:rPr>
      </w:pPr>
      <w:r>
        <w:rPr>
          <w:rFonts w:hint="eastAsia" w:ascii="宋体"/>
          <w:b w:val="0"/>
          <w:bCs w:val="0"/>
          <w:color w:val="auto"/>
          <w:sz w:val="24"/>
          <w:szCs w:val="24"/>
          <w:highlight w:val="none"/>
          <w:lang w:val="en-US" w:eastAsia="zh-CN"/>
        </w:rPr>
        <w:t xml:space="preserve">项目联系人：</w:t>
      </w:r>
      <w:r>
        <w:rPr>
          <w:rFonts w:hint="eastAsia" w:ascii="宋体"/>
          <w:b w:val="0"/>
          <w:bCs w:val="0"/>
          <w:color w:val="auto"/>
          <w:sz w:val="24"/>
          <w:szCs w:val="24"/>
          <w:highlight w:val="none"/>
          <w:lang w:val="zh-CN" w:eastAsia="zh-CN"/>
        </w:rPr>
        <w:t xml:space="preserve">王女士</w:t>
      </w:r>
      <w:r/>
    </w:p>
    <w:p>
      <w:pPr>
        <w:ind w:firstLine="480"/>
        <w:spacing w:line="500" w:lineRule="exact"/>
        <w:rPr>
          <w:rFonts w:hint="eastAsia" w:ascii="宋体"/>
          <w:b w:val="0"/>
          <w:bCs w:val="0"/>
          <w:color w:val="auto"/>
          <w:sz w:val="24"/>
          <w:szCs w:val="24"/>
          <w:highlight w:val="none"/>
          <w:lang w:val="en-US" w:eastAsia="zh-CN"/>
        </w:rPr>
      </w:pPr>
      <w:r>
        <w:rPr>
          <w:rFonts w:hint="eastAsia" w:ascii="宋体"/>
          <w:b w:val="0"/>
          <w:bCs w:val="0"/>
          <w:color w:val="auto"/>
          <w:sz w:val="24"/>
          <w:szCs w:val="24"/>
          <w:highlight w:val="none"/>
          <w:lang w:val="en-US" w:eastAsia="zh-CN"/>
        </w:rPr>
        <w:t xml:space="preserve">电　话：</w:t>
      </w:r>
      <w:r>
        <w:rPr>
          <w:rFonts w:hint="eastAsia" w:ascii="宋体"/>
          <w:b w:val="0"/>
          <w:bCs w:val="0"/>
          <w:color w:val="auto"/>
          <w:sz w:val="24"/>
          <w:szCs w:val="24"/>
          <w:highlight w:val="none"/>
        </w:rPr>
        <w:t xml:space="preserve">18151392913</w:t>
      </w:r>
      <w:r/>
    </w:p>
    <w:p>
      <w:pPr>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rPr>
        <w:br w:type="page" w:clear="all"/>
      </w:r>
      <w:r/>
    </w:p>
    <w:p>
      <w:pPr>
        <w:pStyle w:val="1133"/>
        <w:jc w:val="center"/>
        <w:keepLines/>
        <w:keepNext/>
        <w:spacing w:before="260" w:beforeAutospacing="0" w:after="260" w:afterAutospacing="0" w:line="415" w:lineRule="auto"/>
        <w:rPr>
          <w:rFonts w:hint="eastAsia" w:ascii="宋体" w:hAnsi="宋体" w:eastAsia="宋体" w:cs="宋体"/>
          <w:b w:val="0"/>
          <w:bCs w:val="0"/>
          <w:color w:val="auto"/>
          <w:highlight w:val="none"/>
          <w:shd w:val="clear" w:color="auto" w:fill="auto"/>
        </w:rPr>
      </w:pPr>
      <w:r/>
      <w:bookmarkStart w:id="32" w:name="_Toc120614211"/>
      <w:r>
        <w:rPr>
          <w:rFonts w:hint="eastAsia" w:ascii="宋体" w:hAnsi="宋体" w:eastAsia="宋体" w:cs="宋体"/>
          <w:b w:val="0"/>
          <w:bCs w:val="0"/>
          <w:color w:val="auto"/>
          <w:sz w:val="44"/>
          <w:szCs w:val="44"/>
          <w:highlight w:val="none"/>
          <w:shd w:val="clear" w:color="auto" w:fill="auto"/>
        </w:rPr>
        <w:t xml:space="preserve">第二章  </w:t>
      </w:r>
      <w:bookmarkEnd w:id="32"/>
      <w:r>
        <w:rPr>
          <w:rFonts w:hint="eastAsia" w:ascii="宋体" w:hAnsi="宋体" w:eastAsia="宋体" w:cs="宋体"/>
          <w:b w:val="0"/>
          <w:bCs w:val="0"/>
          <w:color w:val="auto"/>
          <w:sz w:val="44"/>
          <w:szCs w:val="44"/>
          <w:highlight w:val="none"/>
          <w:shd w:val="clear" w:color="auto" w:fill="auto"/>
        </w:rPr>
        <w:t xml:space="preserve">供应商须知</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33" w:name="_Toc120614214"/>
      <w:r/>
      <w:bookmarkStart w:id="34" w:name="_Toc513029203"/>
      <w:r/>
      <w:bookmarkStart w:id="35" w:name="_Toc16938519"/>
      <w:r/>
      <w:bookmarkStart w:id="36" w:name="_Toc20823275"/>
      <w:r>
        <w:rPr>
          <w:rFonts w:hint="eastAsia" w:ascii="宋体" w:hAnsi="宋体" w:eastAsia="宋体" w:cs="宋体"/>
          <w:b w:val="0"/>
          <w:bCs w:val="0"/>
          <w:color w:val="auto"/>
          <w:sz w:val="24"/>
          <w:szCs w:val="24"/>
          <w:highlight w:val="none"/>
          <w:shd w:val="clear" w:color="auto" w:fill="auto"/>
        </w:rPr>
        <w:t xml:space="preserve">一、总则</w:t>
      </w:r>
      <w:bookmarkEnd w:id="33"/>
      <w:r/>
      <w:bookmarkEnd w:id="34"/>
      <w:r/>
      <w:bookmarkEnd w:id="35"/>
      <w:r/>
      <w:bookmarkEnd w:id="36"/>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37" w:name="_Toc20823276"/>
      <w:r/>
      <w:bookmarkStart w:id="38" w:name="_Toc16938520"/>
      <w:r/>
      <w:bookmarkStart w:id="39" w:name="_Toc513029204"/>
      <w:r/>
      <w:bookmarkStart w:id="40" w:name="_Toc458694821"/>
      <w:r/>
      <w:bookmarkStart w:id="41" w:name="_Hlt16619475"/>
      <w:r>
        <w:rPr>
          <w:rFonts w:hint="eastAsia" w:ascii="宋体" w:hAnsi="宋体" w:eastAsia="宋体" w:cs="宋体"/>
          <w:b w:val="0"/>
          <w:bCs w:val="0"/>
          <w:color w:val="auto"/>
          <w:sz w:val="24"/>
          <w:szCs w:val="24"/>
          <w:highlight w:val="none"/>
          <w:shd w:val="clear" w:color="auto" w:fill="auto"/>
        </w:rPr>
        <w:t xml:space="preserve">1</w:t>
      </w:r>
      <w:bookmarkEnd w:id="37"/>
      <w:r>
        <w:rPr>
          <w:rFonts w:hint="eastAsia" w:ascii="宋体" w:hAnsi="宋体" w:eastAsia="宋体" w:cs="宋体"/>
          <w:b w:val="0"/>
          <w:bCs w:val="0"/>
          <w:color w:val="auto"/>
          <w:sz w:val="24"/>
          <w:szCs w:val="24"/>
          <w:highlight w:val="none"/>
          <w:shd w:val="clear" w:color="auto" w:fill="auto"/>
        </w:rPr>
        <w:t xml:space="preserve">、采购方式</w:t>
      </w:r>
      <w:bookmarkEnd w:id="38"/>
      <w:r/>
      <w:bookmarkEnd w:id="39"/>
      <w:r/>
      <w:bookmarkEnd w:id="40"/>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1.1本次政府采购活动采取单一来源采购方式。</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42" w:name="_Toc513029205"/>
      <w:r/>
      <w:bookmarkStart w:id="43" w:name="_Toc20823277"/>
      <w:r/>
      <w:bookmarkStart w:id="44" w:name="_Toc16938521"/>
      <w:r>
        <w:rPr>
          <w:rFonts w:hint="eastAsia" w:ascii="宋体" w:hAnsi="宋体" w:eastAsia="宋体" w:cs="宋体"/>
          <w:b w:val="0"/>
          <w:bCs w:val="0"/>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b w:val="0"/>
          <w:bCs w:val="0"/>
          <w:color w:val="auto"/>
          <w:sz w:val="24"/>
          <w:szCs w:val="24"/>
          <w:highlight w:val="none"/>
          <w:shd w:val="clear" w:color="auto" w:fill="auto"/>
        </w:rPr>
        <w:t xml:space="preserve">供应商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45" w:name="_Toc16938522"/>
      <w:r/>
      <w:bookmarkStart w:id="46" w:name="_Toc513029206"/>
      <w:r/>
      <w:bookmarkStart w:id="47" w:name="_Toc20823278"/>
      <w:r>
        <w:rPr>
          <w:rFonts w:hint="eastAsia" w:ascii="宋体" w:hAnsi="宋体" w:eastAsia="宋体" w:cs="宋体"/>
          <w:b w:val="0"/>
          <w:bCs w:val="0"/>
          <w:color w:val="auto"/>
          <w:sz w:val="24"/>
          <w:szCs w:val="24"/>
          <w:highlight w:val="none"/>
          <w:shd w:val="clear" w:color="auto" w:fill="auto"/>
        </w:rPr>
        <w:t xml:space="preserve">2.1满足采购文件中合格单一来源供应商资格要求的规定。</w:t>
      </w:r>
      <w:bookmarkEnd w:id="45"/>
      <w:r/>
      <w:bookmarkEnd w:id="46"/>
      <w:r/>
      <w:bookmarkEnd w:id="47"/>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2.2满足本采购文件实质性条款的规定。</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3、适用法律</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3.1本次采购及由此产生的合同受中华人民共和国有关的法律法规制约和保护。</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48" w:name="_Toc513029207"/>
      <w:r/>
      <w:bookmarkStart w:id="49" w:name="_Toc462564067"/>
      <w:r/>
      <w:bookmarkStart w:id="50" w:name="_Toc20823279"/>
      <w:r/>
      <w:bookmarkStart w:id="51" w:name="_Toc16938523"/>
      <w:r>
        <w:rPr>
          <w:rFonts w:hint="eastAsia" w:ascii="宋体" w:hAnsi="宋体" w:eastAsia="宋体" w:cs="宋体"/>
          <w:b w:val="0"/>
          <w:bCs w:val="0"/>
          <w:color w:val="auto"/>
          <w:sz w:val="24"/>
          <w:szCs w:val="24"/>
          <w:highlight w:val="none"/>
          <w:shd w:val="clear" w:color="auto" w:fill="auto"/>
        </w:rPr>
        <w:t xml:space="preserve">4、相关费用</w:t>
      </w:r>
      <w:bookmarkEnd w:id="48"/>
      <w:r/>
      <w:bookmarkEnd w:id="49"/>
      <w:r/>
      <w:bookmarkEnd w:id="50"/>
      <w:r/>
      <w:bookmarkEnd w:id="51"/>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b w:val="0"/>
          <w:bCs w:val="0"/>
          <w:color w:val="auto"/>
          <w:sz w:val="24"/>
          <w:szCs w:val="24"/>
          <w:highlight w:val="none"/>
          <w:shd w:val="clear" w:color="auto" w:fill="auto"/>
          <w:lang w:val="en-US" w:eastAsia="zh-CN"/>
        </w:rPr>
        <w:t xml:space="preserve">江苏华洵项目管理有限公司</w:t>
      </w:r>
      <w:r>
        <w:rPr>
          <w:rFonts w:hint="eastAsia" w:ascii="宋体" w:hAnsi="宋体" w:eastAsia="宋体" w:cs="宋体"/>
          <w:b w:val="0"/>
          <w:bCs w:val="0"/>
          <w:color w:val="auto"/>
          <w:sz w:val="24"/>
          <w:szCs w:val="24"/>
          <w:highlight w:val="none"/>
          <w:shd w:val="clear" w:color="auto" w:fill="auto"/>
        </w:rPr>
        <w:t xml:space="preserve">（以下简称</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）在任何情况下均无义务和责任承担这些费用。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4.2本次采购</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和采购人不收取标书工本费。</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4.3</w:t>
      </w:r>
      <w:r>
        <w:rPr>
          <w:rFonts w:hint="eastAsia" w:ascii="宋体" w:hAnsi="宋体" w:eastAsia="宋体" w:cs="宋体"/>
          <w:b w:val="0"/>
          <w:bCs w:val="0"/>
          <w:color w:val="auto"/>
          <w:sz w:val="24"/>
          <w:szCs w:val="24"/>
          <w:highlight w:val="none"/>
          <w:shd w:val="clear" w:color="auto" w:fill="auto"/>
        </w:rPr>
        <w:t xml:space="preserve">本项目服务费参照《江苏省政府采购代理服务收费指导意见》的通知（苏政采协【2024】20号）收费标准的</w:t>
      </w:r>
      <w:r>
        <w:rPr>
          <w:rFonts w:hint="eastAsia" w:ascii="宋体" w:hAnsi="宋体" w:eastAsia="宋体" w:cs="宋体"/>
          <w:b w:val="0"/>
          <w:bCs w:val="0"/>
          <w:color w:val="auto"/>
          <w:sz w:val="24"/>
          <w:szCs w:val="24"/>
          <w:highlight w:val="none"/>
          <w:u w:val="single"/>
          <w:shd w:val="clear" w:color="auto" w:fill="auto"/>
        </w:rPr>
        <w:t xml:space="preserve">43.5%</w:t>
      </w:r>
      <w:r>
        <w:rPr>
          <w:rFonts w:hint="eastAsia" w:ascii="宋体" w:hAnsi="宋体" w:eastAsia="宋体" w:cs="宋体"/>
          <w:b w:val="0"/>
          <w:bCs w:val="0"/>
          <w:color w:val="auto"/>
          <w:sz w:val="24"/>
          <w:szCs w:val="24"/>
          <w:highlight w:val="none"/>
          <w:shd w:val="clear" w:color="auto" w:fill="auto"/>
        </w:rPr>
        <w:t xml:space="preserve">计取，由成交供应商领取成交通知书前，向代理公司支付。请供应商考虑在投标报价中（此项费用供应商在投标报价中不得单独列出）。</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5、采购文件的约束力</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52" w:name="_Toc120614215"/>
      <w:r/>
      <w:bookmarkStart w:id="53" w:name="_Toc16938525"/>
      <w:r/>
      <w:bookmarkStart w:id="54" w:name="_Toc513029209"/>
      <w:r/>
      <w:bookmarkStart w:id="55" w:name="_Toc20823281"/>
      <w:r>
        <w:rPr>
          <w:rFonts w:hint="eastAsia" w:ascii="宋体" w:hAnsi="宋体" w:eastAsia="宋体" w:cs="宋体"/>
          <w:b w:val="0"/>
          <w:bCs w:val="0"/>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val="0"/>
          <w:bCs w:val="0"/>
          <w:color w:val="auto"/>
          <w:sz w:val="24"/>
          <w:szCs w:val="24"/>
          <w:highlight w:val="none"/>
          <w:shd w:val="clear" w:color="auto" w:fill="auto"/>
        </w:rPr>
        <w:t xml:space="preserve">采购文件</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56" w:name="_Toc20823282"/>
      <w:r/>
      <w:bookmarkStart w:id="57" w:name="_Toc16938526"/>
      <w:r/>
      <w:bookmarkStart w:id="58" w:name="_Toc513029210"/>
      <w:r>
        <w:rPr>
          <w:rFonts w:hint="eastAsia" w:ascii="宋体" w:hAnsi="宋体" w:eastAsia="宋体" w:cs="宋体"/>
          <w:b w:val="0"/>
          <w:bCs w:val="0"/>
          <w:color w:val="auto"/>
          <w:sz w:val="24"/>
          <w:szCs w:val="24"/>
          <w:highlight w:val="none"/>
          <w:shd w:val="clear" w:color="auto" w:fill="auto"/>
        </w:rPr>
        <w:t xml:space="preserve">6、采购文件构成</w:t>
      </w:r>
      <w:bookmarkEnd w:id="56"/>
      <w:r/>
      <w:bookmarkEnd w:id="57"/>
      <w:r/>
      <w:bookmarkEnd w:id="58"/>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6.1采购文件由以下部分组成：</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（1）单一来源采购邀请</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（2）供应商须知</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（3）合同文本</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（4）采购需求</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（6）响应文件格式</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请仔细检查采购文件是否齐全，如有缺漏请立即与</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联系解决。</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59" w:name="_Toc513029211"/>
      <w:r/>
      <w:bookmarkStart w:id="60" w:name="_Toc462564070"/>
      <w:r/>
      <w:bookmarkStart w:id="61" w:name="_Toc16938527"/>
      <w:r/>
      <w:bookmarkStart w:id="62" w:name="_Toc20823283"/>
      <w:r>
        <w:rPr>
          <w:rFonts w:hint="eastAsia" w:ascii="宋体" w:hAnsi="宋体" w:eastAsia="宋体" w:cs="宋体"/>
          <w:b w:val="0"/>
          <w:bCs w:val="0"/>
          <w:color w:val="auto"/>
          <w:sz w:val="24"/>
          <w:szCs w:val="24"/>
          <w:highlight w:val="none"/>
          <w:shd w:val="clear" w:color="auto" w:fill="auto"/>
        </w:rPr>
        <w:t xml:space="preserve">7、采购文件的澄清</w:t>
      </w:r>
      <w:bookmarkEnd w:id="59"/>
      <w:r/>
      <w:bookmarkEnd w:id="60"/>
      <w:r/>
      <w:bookmarkEnd w:id="61"/>
      <w:r/>
      <w:bookmarkEnd w:id="62"/>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63" w:name="_Toc462564071"/>
      <w:r/>
      <w:bookmarkStart w:id="64" w:name="_Toc513029212"/>
      <w:r/>
      <w:bookmarkStart w:id="65" w:name="_Toc16938528"/>
      <w:r/>
      <w:bookmarkStart w:id="66" w:name="_Toc20823284"/>
      <w:r>
        <w:rPr>
          <w:rFonts w:hint="eastAsia" w:ascii="宋体" w:hAnsi="宋体" w:eastAsia="宋体" w:cs="宋体"/>
          <w:b w:val="0"/>
          <w:bCs w:val="0"/>
          <w:color w:val="auto"/>
          <w:sz w:val="24"/>
          <w:szCs w:val="24"/>
          <w:highlight w:val="none"/>
          <w:shd w:val="clear" w:color="auto" w:fill="auto"/>
        </w:rPr>
        <w:t xml:space="preserve">7.1供应商如果要求对采购文件进行澄清的，应在响应文件接收截止时间（以下简称“截止时间”）三天前，在苏采云系统中通知</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将在苏采云系统中对澄清要求予以答复。</w:t>
      </w:r>
      <w:bookmarkEnd w:id="63"/>
      <w:r/>
      <w:bookmarkEnd w:id="64"/>
      <w:r/>
      <w:bookmarkEnd w:id="65"/>
      <w:r/>
      <w:bookmarkEnd w:id="66"/>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67" w:name="_Toc16938529"/>
      <w:r/>
      <w:bookmarkStart w:id="68" w:name="_Toc120614216"/>
      <w:r/>
      <w:bookmarkStart w:id="69" w:name="_Toc20823285"/>
      <w:r/>
      <w:bookmarkStart w:id="70" w:name="_Toc513029213"/>
      <w:r/>
      <w:bookmarkStart w:id="71" w:name="_Toc462564072"/>
      <w:r>
        <w:rPr>
          <w:rFonts w:hint="eastAsia" w:ascii="宋体" w:hAnsi="宋体" w:eastAsia="宋体" w:cs="宋体"/>
          <w:b w:val="0"/>
          <w:bCs w:val="0"/>
          <w:color w:val="auto"/>
          <w:sz w:val="24"/>
          <w:szCs w:val="24"/>
          <w:highlight w:val="none"/>
          <w:shd w:val="clear" w:color="auto" w:fill="auto"/>
        </w:rPr>
        <w:t xml:space="preserve">8、采购文件的修改</w:t>
      </w:r>
      <w:bookmarkEnd w:id="67"/>
      <w:r/>
      <w:bookmarkEnd w:id="68"/>
      <w:r/>
      <w:bookmarkEnd w:id="69"/>
      <w:r/>
      <w:bookmarkEnd w:id="70"/>
      <w:r/>
      <w:bookmarkEnd w:id="71"/>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8.1在截止时间前，</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可以以补充文件的方式对采购文件进行修改。</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8.2</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有权按照政府采购的有关要求推迟截止时间。</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8.3采购文件的补充文件将作为采购文件的组成部分，并对供应商具有约束力。</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三、响应文件的编制</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72" w:name="_Toc513029214"/>
      <w:r/>
      <w:bookmarkStart w:id="73" w:name="_Toc16938530"/>
      <w:r/>
      <w:bookmarkStart w:id="74" w:name="_Toc462564073"/>
      <w:r/>
      <w:bookmarkStart w:id="75" w:name="_Toc20823286"/>
      <w:r>
        <w:rPr>
          <w:rFonts w:hint="eastAsia" w:ascii="宋体" w:hAnsi="宋体" w:eastAsia="宋体" w:cs="宋体"/>
          <w:b w:val="0"/>
          <w:bCs w:val="0"/>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9.1供应商提交的响应文件以及供应商与</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就有关采购活动的所有来往通知、函件和文件均应使用简体中文。</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9.2除技术性能另有规定外，响应文件所使用的度量衡单位，均须采用国家法定计量单位。</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76" w:name="_Toc462564074"/>
      <w:r/>
      <w:bookmarkStart w:id="77" w:name="_Toc513029215"/>
      <w:r/>
      <w:bookmarkStart w:id="78" w:name="_Toc16938531"/>
      <w:r/>
      <w:bookmarkStart w:id="79" w:name="_Toc20823287"/>
      <w:r>
        <w:rPr>
          <w:rFonts w:hint="eastAsia" w:ascii="宋体" w:hAnsi="宋体" w:eastAsia="宋体" w:cs="宋体"/>
          <w:b w:val="0"/>
          <w:bCs w:val="0"/>
          <w:color w:val="auto"/>
          <w:sz w:val="24"/>
          <w:szCs w:val="24"/>
          <w:highlight w:val="none"/>
          <w:shd w:val="clear" w:color="auto" w:fill="auto"/>
        </w:rPr>
        <w:t xml:space="preserve">10、响应文件构成</w:t>
      </w:r>
      <w:bookmarkEnd w:id="76"/>
      <w:r/>
      <w:bookmarkEnd w:id="77"/>
      <w:r/>
      <w:bookmarkEnd w:id="78"/>
      <w:r/>
      <w:bookmarkEnd w:id="79"/>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80" w:name="_Toc49090509"/>
      <w:r/>
      <w:bookmarkStart w:id="81" w:name="_Toc14577354"/>
      <w:r/>
      <w:bookmarkStart w:id="82" w:name="_Toc14577355"/>
      <w:r/>
      <w:bookmarkStart w:id="83" w:name="_Toc513029219"/>
      <w:r/>
      <w:bookmarkStart w:id="84" w:name="_Toc49090507"/>
      <w:r/>
      <w:bookmarkStart w:id="85" w:name="_Toc49090508"/>
      <w:r/>
      <w:bookmarkStart w:id="86" w:name="_Toc14577357"/>
      <w:r/>
      <w:bookmarkStart w:id="87" w:name="_Toc513029216"/>
      <w:r/>
      <w:bookmarkStart w:id="88" w:name="_Hlt26954838"/>
      <w:r/>
      <w:bookmarkStart w:id="89" w:name="_Hlt26668975"/>
      <w:r/>
      <w:bookmarkStart w:id="90" w:name="_Hlt26670360"/>
      <w:r>
        <w:rPr>
          <w:rFonts w:hint="eastAsia" w:ascii="宋体" w:hAnsi="宋体" w:eastAsia="宋体" w:cs="宋体"/>
          <w:b w:val="0"/>
          <w:bCs w:val="0"/>
          <w:color w:val="auto"/>
          <w:sz w:val="24"/>
          <w:szCs w:val="24"/>
          <w:highlight w:val="none"/>
          <w:shd w:val="clear" w:color="auto" w:fill="auto"/>
        </w:rPr>
        <w:t xml:space="preserve">10.1供应商编写的响应文件应包括资格证明文件、符合性证明文件、分项报价表、技术要求响应及偏离表、商务要求响应及偏离表、其他证明文件、单一来源响应函等部分。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11、证明供应商及响应标的符合采购文件规定的文件</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11.1供应商应按照法律、法规、规章和规范性文件以及采购文件要求提交证明文件，证明其及响应标的符合采购文件规定。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11.2采购文件对证明文件无明确形式要求的，证明文件可以以文字资料、图纸和数据等形式提交。</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11.3投标文件格式规定的法定代表人或被授权人签名（签字）的地方，手写签名（签字）、加盖（电子）印章、加盖电子手写签名（签字）均认可。</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12、分项报价表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91" w:name="_Hlt26670482"/>
      <w:r/>
      <w:bookmarkStart w:id="92" w:name="_Hlt26670486"/>
      <w:r/>
      <w:bookmarkStart w:id="93" w:name="_Hlt26954731"/>
      <w:r/>
      <w:bookmarkStart w:id="94" w:name="_Hlt26954846"/>
      <w:r/>
      <w:bookmarkStart w:id="95" w:name="_Hlt26954848"/>
      <w:r>
        <w:rPr>
          <w:rFonts w:hint="eastAsia" w:ascii="宋体" w:hAnsi="宋体" w:eastAsia="宋体" w:cs="宋体"/>
          <w:b w:val="0"/>
          <w:bCs w:val="0"/>
          <w:color w:val="auto"/>
          <w:sz w:val="24"/>
          <w:szCs w:val="24"/>
          <w:highlight w:val="none"/>
          <w:shd w:val="clear" w:color="auto" w:fill="auto"/>
        </w:rPr>
        <w:t xml:space="preserve">12.1供应商应按照采购文件规定格式填报分项报价表。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13、技术要求响应及偏离表、商务要求响应及偏离表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13.1供应商需对采购文件中的技术要求与商务要求逐项作出响应或偏离，并说明原因。</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13.2供应商可在响应文件中提供认为需要的其他技术文件或说明。</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96" w:name="_Toc49090510"/>
      <w:r/>
      <w:bookmarkStart w:id="97" w:name="_Toc14577359"/>
      <w:r>
        <w:rPr>
          <w:rFonts w:hint="eastAsia" w:ascii="宋体" w:hAnsi="宋体" w:eastAsia="宋体" w:cs="宋体"/>
          <w:b w:val="0"/>
          <w:bCs w:val="0"/>
          <w:color w:val="auto"/>
          <w:sz w:val="24"/>
          <w:szCs w:val="24"/>
          <w:highlight w:val="none"/>
          <w:shd w:val="clear" w:color="auto" w:fill="auto"/>
        </w:rPr>
        <w:t xml:space="preserve">14、服务承诺、培训计划、人员安排及其他</w:t>
      </w:r>
      <w:bookmarkEnd w:id="96"/>
      <w:r/>
      <w:bookmarkEnd w:id="97"/>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14.1供应商需根据采购文件要求提供有关售后服务的管理制度，售后服务机构的分布情况，售后服务人员的数量、素质、技术水平及售后服务的反应能力等。</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14.2供应商需根据采购文件要求提供培训计划。</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14.3供应商需根据采购文件要求提供所投标的的主要组成部分、功能设计、实现思路及关键技术等。</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98" w:name="_Toc14577360"/>
      <w:r/>
      <w:bookmarkStart w:id="99" w:name="_Toc49090511"/>
      <w:r>
        <w:rPr>
          <w:rFonts w:hint="eastAsia" w:ascii="宋体" w:hAnsi="宋体" w:eastAsia="宋体" w:cs="宋体"/>
          <w:b w:val="0"/>
          <w:bCs w:val="0"/>
          <w:color w:val="auto"/>
          <w:sz w:val="24"/>
          <w:szCs w:val="24"/>
          <w:highlight w:val="none"/>
          <w:shd w:val="clear" w:color="auto" w:fill="auto"/>
        </w:rPr>
        <w:t xml:space="preserve">15、单一来源响应函</w:t>
      </w:r>
      <w:bookmarkEnd w:id="98"/>
      <w:r/>
      <w:bookmarkEnd w:id="99"/>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15.1供应商应按照采购文件中提供的格式完整、正确填写单一来源响应函。</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16、单一来源采购有效期</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16.1单一来源采购有效期（以下简称“有效期”）为</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规定的响应文件接收截止之日后</w:t>
      </w:r>
      <w:r>
        <w:rPr>
          <w:rFonts w:hint="eastAsia" w:ascii="宋体" w:hAnsi="宋体" w:eastAsia="宋体" w:cs="宋体"/>
          <w:b w:val="0"/>
          <w:bCs w:val="0"/>
          <w:color w:val="auto"/>
          <w:sz w:val="24"/>
          <w:szCs w:val="24"/>
          <w:highlight w:val="none"/>
          <w:u w:val="single"/>
          <w:shd w:val="clear" w:color="auto" w:fill="auto"/>
        </w:rPr>
        <w:t xml:space="preserve">三十（30）天</w:t>
      </w:r>
      <w:r>
        <w:rPr>
          <w:rFonts w:hint="eastAsia" w:ascii="宋体" w:hAnsi="宋体" w:eastAsia="宋体" w:cs="宋体"/>
          <w:b w:val="0"/>
          <w:bCs w:val="0"/>
          <w:color w:val="auto"/>
          <w:sz w:val="24"/>
          <w:szCs w:val="24"/>
          <w:highlight w:val="none"/>
          <w:shd w:val="clear" w:color="auto" w:fill="auto"/>
        </w:rPr>
        <w:t xml:space="preserve">。有效期比规定期限短的将被视为未响应采购文件要求而予以拒绝。</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17、有效期的延长</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17.1在特殊情况下，</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于原有效期满之前，可向供应商提出延长有效期的要求。这种要求与答复均应采用书面形式。供应商可以拒绝</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00" w:name="_Toc120614217"/>
      <w:r/>
      <w:bookmarkStart w:id="101" w:name="_Toc513029224"/>
      <w:r/>
      <w:bookmarkStart w:id="102" w:name="_Toc20823296"/>
      <w:r/>
      <w:bookmarkStart w:id="103" w:name="_Toc16938540"/>
      <w:r/>
      <w:bookmarkStart w:id="104" w:name="_Hlt26954739"/>
      <w:r/>
      <w:bookmarkStart w:id="105" w:name="_Hlt26954852"/>
      <w:r>
        <w:rPr>
          <w:rFonts w:hint="eastAsia" w:ascii="宋体" w:hAnsi="宋体" w:eastAsia="宋体" w:cs="宋体"/>
          <w:b w:val="0"/>
          <w:bCs w:val="0"/>
          <w:color w:val="auto"/>
          <w:sz w:val="24"/>
          <w:szCs w:val="24"/>
          <w:highlight w:val="none"/>
          <w:shd w:val="clear" w:color="auto" w:fill="auto"/>
        </w:rPr>
        <w:t xml:space="preserve">四、响应文件的递交</w:t>
      </w:r>
      <w:bookmarkEnd w:id="100"/>
      <w:r/>
      <w:bookmarkEnd w:id="101"/>
      <w:r/>
      <w:bookmarkEnd w:id="102"/>
      <w:r/>
      <w:bookmarkEnd w:id="103"/>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06" w:name="_Toc513029225"/>
      <w:r/>
      <w:bookmarkStart w:id="107" w:name="_Toc16938541"/>
      <w:r/>
      <w:bookmarkStart w:id="108" w:name="_Toc462564084"/>
      <w:r/>
      <w:bookmarkStart w:id="109" w:name="_Toc20823297"/>
      <w:r>
        <w:rPr>
          <w:rFonts w:hint="eastAsia" w:ascii="宋体" w:hAnsi="宋体" w:eastAsia="宋体" w:cs="宋体"/>
          <w:b w:val="0"/>
          <w:bCs w:val="0"/>
          <w:color w:val="auto"/>
          <w:sz w:val="24"/>
          <w:szCs w:val="24"/>
          <w:highlight w:val="none"/>
          <w:shd w:val="clear" w:color="auto" w:fill="auto"/>
        </w:rPr>
        <w:t xml:space="preserve">18、电子</w:t>
      </w:r>
      <w:bookmarkEnd w:id="106"/>
      <w:r/>
      <w:bookmarkEnd w:id="107"/>
      <w:r/>
      <w:bookmarkEnd w:id="108"/>
      <w:r/>
      <w:bookmarkEnd w:id="109"/>
      <w:r>
        <w:rPr>
          <w:rFonts w:hint="eastAsia" w:ascii="宋体" w:hAnsi="宋体" w:eastAsia="宋体" w:cs="宋体"/>
          <w:b w:val="0"/>
          <w:bCs w:val="0"/>
          <w:color w:val="auto"/>
          <w:sz w:val="24"/>
          <w:szCs w:val="24"/>
          <w:highlight w:val="none"/>
          <w:shd w:val="clear" w:color="auto" w:fill="auto"/>
        </w:rPr>
        <w:t xml:space="preserve">响应文件的递交</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18.1供应商应当按照《操作手册》规定，在截止时间前制作并上传电子响应文件。</w:t>
      </w:r>
      <w:bookmarkStart w:id="110" w:name="_Toc16938542"/>
      <w:r/>
      <w:bookmarkEnd w:id="110"/>
      <w:r/>
      <w:bookmarkStart w:id="111" w:name="_Toc20823298"/>
      <w:r/>
      <w:bookmarkEnd w:id="111"/>
      <w:r/>
      <w:bookmarkStart w:id="112" w:name="_Toc513029226"/>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19、提交响应文件截止时间</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i/>
          <w:color w:val="auto"/>
          <w:sz w:val="24"/>
          <w:szCs w:val="24"/>
          <w:highlight w:val="none"/>
          <w:u w:val="single"/>
          <w:shd w:val="clear" w:color="auto" w:fill="auto"/>
        </w:rPr>
        <w:t xml:space="preserve">19.1供应商上传电子响应文件的时间不得迟于单一来源采购邀请中规定的截止时间。</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13" w:name="_Toc20823299"/>
      <w:r/>
      <w:bookmarkStart w:id="114" w:name="_Toc16938543"/>
      <w:r/>
      <w:bookmarkStart w:id="115" w:name="_Toc513029227"/>
      <w:r>
        <w:rPr>
          <w:rFonts w:hint="eastAsia" w:ascii="宋体" w:hAnsi="宋体" w:eastAsia="宋体" w:cs="宋体"/>
          <w:b w:val="0"/>
          <w:bCs w:val="0"/>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19.2</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20、响应文件的拒收</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20.1</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拒绝接收在其规定的截止时间后上传的任何电子响应文件。</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16" w:name="_Toc20823300"/>
      <w:r/>
      <w:bookmarkStart w:id="117" w:name="_Toc513029228"/>
      <w:r/>
      <w:bookmarkStart w:id="118" w:name="_Toc16938544"/>
      <w:r>
        <w:rPr>
          <w:rFonts w:hint="eastAsia" w:ascii="宋体" w:hAnsi="宋体" w:eastAsia="宋体" w:cs="宋体"/>
          <w:b w:val="0"/>
          <w:bCs w:val="0"/>
          <w:color w:val="auto"/>
          <w:sz w:val="24"/>
          <w:szCs w:val="24"/>
          <w:highlight w:val="none"/>
          <w:shd w:val="clear" w:color="auto" w:fill="auto"/>
        </w:rPr>
        <w:t xml:space="preserve">21、响应文件的撤回和修改</w:t>
      </w:r>
      <w:bookmarkEnd w:id="116"/>
      <w:r/>
      <w:bookmarkEnd w:id="117"/>
      <w:r/>
      <w:bookmarkEnd w:id="118"/>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21.1响应文件的撤回</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21.1.1电子响应文件的撤回</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供应商可在截止时间前，撤回其电子响应文件，具体操作方法见《操作手册》。</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21.1.2供应商撤回电子响应文件，则认为其不再参与本项目采购活动。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21.2响应文件的修改</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供应商可在截止时间前，对其电子响应文件进行修改，具体操作方法见《操作手册》。</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21.3在截止时间之后，供应商不得对其电子响应文件作任何修改。</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21.4在截止时间至有效期满之间的这段时间内，供应商不得撤回其响应文件。</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19" w:name="_Toc20823301"/>
      <w:r/>
      <w:bookmarkStart w:id="120" w:name="_Toc120614218"/>
      <w:r/>
      <w:bookmarkStart w:id="121" w:name="_Toc16938545"/>
      <w:r/>
      <w:bookmarkStart w:id="122" w:name="_Toc513029229"/>
      <w:r>
        <w:rPr>
          <w:rFonts w:hint="eastAsia" w:ascii="宋体" w:hAnsi="宋体" w:eastAsia="宋体" w:cs="宋体"/>
          <w:b w:val="0"/>
          <w:bCs w:val="0"/>
          <w:color w:val="auto"/>
          <w:sz w:val="24"/>
          <w:szCs w:val="24"/>
          <w:highlight w:val="none"/>
          <w:shd w:val="clear" w:color="auto" w:fill="auto"/>
        </w:rPr>
        <w:t xml:space="preserve">五、响应文件的解密与评审</w:t>
      </w:r>
      <w:bookmarkEnd w:id="119"/>
      <w:r/>
      <w:bookmarkEnd w:id="120"/>
      <w:r/>
      <w:bookmarkEnd w:id="121"/>
      <w:r/>
      <w:bookmarkEnd w:id="122"/>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23" w:name="_Toc20823302"/>
      <w:r/>
      <w:bookmarkStart w:id="124" w:name="_Toc513029230"/>
      <w:r/>
      <w:bookmarkStart w:id="125" w:name="_Toc16938546"/>
      <w:r>
        <w:rPr>
          <w:rFonts w:hint="eastAsia" w:ascii="宋体" w:hAnsi="宋体" w:eastAsia="宋体" w:cs="宋体"/>
          <w:b w:val="0"/>
          <w:bCs w:val="0"/>
          <w:color w:val="auto"/>
          <w:sz w:val="24"/>
          <w:szCs w:val="24"/>
          <w:highlight w:val="none"/>
          <w:shd w:val="clear" w:color="auto" w:fill="auto"/>
        </w:rPr>
        <w:t xml:space="preserve">22、</w:t>
      </w:r>
      <w:bookmarkEnd w:id="123"/>
      <w:r/>
      <w:bookmarkEnd w:id="124"/>
      <w:r/>
      <w:bookmarkEnd w:id="125"/>
      <w:r>
        <w:rPr>
          <w:rFonts w:hint="eastAsia" w:ascii="宋体" w:hAnsi="宋体" w:eastAsia="宋体" w:cs="宋体"/>
          <w:b w:val="0"/>
          <w:bCs w:val="0"/>
          <w:color w:val="auto"/>
          <w:sz w:val="24"/>
          <w:szCs w:val="24"/>
          <w:highlight w:val="none"/>
          <w:shd w:val="clear" w:color="auto" w:fill="auto"/>
        </w:rPr>
        <w:t xml:space="preserve">响应文件解密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22.1供应商应当按照《操作手册》规定，在苏采云系统规定的时间内对响应文件进行解密。</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26" w:name="_Toc16938547"/>
      <w:r/>
      <w:bookmarkStart w:id="127" w:name="_Toc20823303"/>
      <w:r/>
      <w:bookmarkStart w:id="128" w:name="_Toc513029231"/>
      <w:r>
        <w:rPr>
          <w:rFonts w:hint="eastAsia" w:ascii="宋体" w:hAnsi="宋体" w:eastAsia="宋体" w:cs="宋体"/>
          <w:b w:val="0"/>
          <w:bCs w:val="0"/>
          <w:color w:val="auto"/>
          <w:sz w:val="24"/>
          <w:szCs w:val="24"/>
          <w:highlight w:val="none"/>
          <w:shd w:val="clear" w:color="auto" w:fill="auto"/>
        </w:rPr>
        <w:t xml:space="preserve">23、单一来源协商小组</w:t>
      </w:r>
      <w:bookmarkEnd w:id="126"/>
      <w:r/>
      <w:bookmarkEnd w:id="127"/>
      <w:r/>
      <w:bookmarkEnd w:id="128"/>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23.2协商小组应当按照客观、公正、审慎的原则评审供应商的响应文件，并与供应商协商采购标的的价格。</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24、单一来源协商过程的保密与公正</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29" w:name="_Toc513029232"/>
      <w:r/>
      <w:bookmarkStart w:id="130" w:name="_Toc20823304"/>
      <w:r/>
      <w:bookmarkStart w:id="131" w:name="_Toc16938548"/>
      <w:r>
        <w:rPr>
          <w:rFonts w:hint="eastAsia" w:ascii="宋体" w:hAnsi="宋体" w:eastAsia="宋体" w:cs="宋体"/>
          <w:b w:val="0"/>
          <w:bCs w:val="0"/>
          <w:color w:val="auto"/>
          <w:sz w:val="24"/>
          <w:szCs w:val="24"/>
          <w:highlight w:val="none"/>
          <w:shd w:val="clear" w:color="auto" w:fill="auto"/>
        </w:rPr>
        <w:t xml:space="preserve">24.1协商小组、采购人和</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24.2在协商过程中，供应商不得以任何行为影响评审及协商过程，否则将会导致其响应文件被拒绝。</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25、评审及协商过程中的澄清</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25.3接到协商小组澄清、说明和更正要求的供应商如未按规定做出澄清、说明和更正，其风险由供应商自行承担。</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32" w:name="_Toc513029233"/>
      <w:r/>
      <w:bookmarkStart w:id="133" w:name="_Toc16938549"/>
      <w:r/>
      <w:bookmarkStart w:id="134" w:name="_Toc20823305"/>
      <w:r>
        <w:rPr>
          <w:rFonts w:hint="eastAsia" w:ascii="宋体" w:hAnsi="宋体" w:eastAsia="宋体" w:cs="宋体"/>
          <w:b w:val="0"/>
          <w:bCs w:val="0"/>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b w:val="0"/>
          <w:bCs w:val="0"/>
          <w:color w:val="auto"/>
          <w:sz w:val="24"/>
          <w:szCs w:val="24"/>
          <w:highlight w:val="none"/>
          <w:shd w:val="clear" w:color="auto" w:fill="auto"/>
        </w:rPr>
        <w:t xml:space="preserve">查</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26.1响应文件审查分为资格审查和符合性审查。</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26.1.1资格审查：由协商小组依据法律法规和</w:t>
      </w:r>
      <w:r>
        <w:rPr>
          <w:rFonts w:hint="eastAsia" w:ascii="宋体" w:hAnsi="宋体" w:eastAsia="宋体" w:cs="宋体"/>
          <w:b w:val="0"/>
          <w:bCs w:val="0"/>
          <w:color w:val="auto"/>
          <w:sz w:val="24"/>
          <w:szCs w:val="24"/>
          <w:highlight w:val="none"/>
          <w:shd w:val="clear" w:color="auto" w:fill="auto"/>
          <w:lang w:val="en-US" w:eastAsia="zh-CN"/>
        </w:rPr>
        <w:t xml:space="preserve">采购</w:t>
      </w:r>
      <w:r>
        <w:rPr>
          <w:rFonts w:hint="eastAsia" w:ascii="宋体" w:hAnsi="宋体" w:eastAsia="宋体" w:cs="宋体"/>
          <w:b w:val="0"/>
          <w:bCs w:val="0"/>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26.1.2符合性审查：依据采购文件的规定，由协商小组从响应文件的有效性、完整性和对采购文件的响应程度进行审查，以确定是否对</w:t>
      </w:r>
      <w:r>
        <w:rPr>
          <w:rFonts w:hint="eastAsia" w:ascii="宋体" w:hAnsi="宋体" w:eastAsia="宋体" w:cs="宋体"/>
          <w:b w:val="0"/>
          <w:bCs w:val="0"/>
          <w:color w:val="auto"/>
          <w:sz w:val="24"/>
          <w:szCs w:val="24"/>
          <w:highlight w:val="none"/>
          <w:shd w:val="clear" w:color="auto" w:fill="auto"/>
          <w:lang w:val="en-US" w:eastAsia="zh-CN"/>
        </w:rPr>
        <w:t xml:space="preserve">采购</w:t>
      </w:r>
      <w:r>
        <w:rPr>
          <w:rFonts w:hint="eastAsia" w:ascii="宋体" w:hAnsi="宋体" w:eastAsia="宋体" w:cs="宋体"/>
          <w:b w:val="0"/>
          <w:bCs w:val="0"/>
          <w:color w:val="auto"/>
          <w:sz w:val="24"/>
          <w:szCs w:val="24"/>
          <w:highlight w:val="none"/>
          <w:shd w:val="clear" w:color="auto" w:fill="auto"/>
        </w:rPr>
        <w:t xml:space="preserve">文件的实质性要求作出响应。</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26.3未实质性响应采购文件的情形</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26.3.1供应商在苏采云系统规定的时间内未成功解密电子响应文件的。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26.3.2供应商未按照采购文件要求上传电子响应文件的。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26.3.3供应商提交两个（含两个）以上不同的响应文件或者最后报价的。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26.3.4供应商不具备采购文件中规定资格要求的。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26.3.5供应商的最后报价超过了采购预算。</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26.3.6不符合采购文件中规定的实质性要求和条件的</w:t>
      </w:r>
      <w:r>
        <w:rPr>
          <w:rFonts w:hint="eastAsia" w:ascii="宋体" w:hAnsi="宋体" w:eastAsia="宋体" w:cs="宋体"/>
          <w:b w:val="0"/>
          <w:bCs w:val="0"/>
          <w:i/>
          <w:color w:val="auto"/>
          <w:sz w:val="24"/>
          <w:szCs w:val="24"/>
          <w:highlight w:val="none"/>
          <w:u w:val="single"/>
          <w:shd w:val="clear" w:color="auto" w:fill="auto"/>
        </w:rPr>
        <w:t xml:space="preserve">（本采购文件中斜体且有下划线部分为实质性要求和条件）。</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26.3.8响应文件含有采购人不能接受的附加条件的。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26.3.</w:t>
      </w:r>
      <w:r>
        <w:rPr>
          <w:rFonts w:hint="eastAsia" w:ascii="宋体" w:hAnsi="宋体" w:eastAsia="宋体" w:cs="宋体"/>
          <w:b w:val="0"/>
          <w:bCs w:val="0"/>
          <w:color w:val="auto"/>
          <w:sz w:val="24"/>
          <w:szCs w:val="24"/>
          <w:highlight w:val="none"/>
          <w:shd w:val="clear" w:color="auto" w:fill="auto"/>
          <w:lang w:val="en-US" w:eastAsia="zh-CN"/>
        </w:rPr>
        <w:t xml:space="preserve">9供应商</w:t>
      </w:r>
      <w:r>
        <w:rPr>
          <w:rFonts w:hint="eastAsia" w:ascii="宋体" w:hAnsi="宋体" w:eastAsia="宋体" w:cs="宋体"/>
          <w:b w:val="0"/>
          <w:bCs w:val="0"/>
          <w:color w:val="auto"/>
          <w:sz w:val="24"/>
          <w:szCs w:val="24"/>
          <w:highlight w:val="none"/>
          <w:shd w:val="clear" w:color="auto" w:fill="auto"/>
        </w:rPr>
        <w:t xml:space="preserve">不能证明其报价合理性的，</w:t>
      </w:r>
      <w:r>
        <w:rPr>
          <w:rFonts w:hint="eastAsia" w:ascii="宋体" w:hAnsi="宋体" w:eastAsia="宋体" w:cs="宋体"/>
          <w:b w:val="0"/>
          <w:bCs w:val="0"/>
          <w:color w:val="auto"/>
          <w:sz w:val="24"/>
          <w:szCs w:val="24"/>
          <w:highlight w:val="none"/>
          <w:shd w:val="clear" w:color="auto" w:fill="auto"/>
          <w:lang w:val="en-US" w:eastAsia="zh-CN"/>
        </w:rPr>
        <w:t xml:space="preserve">协商小组</w:t>
      </w:r>
      <w:r>
        <w:rPr>
          <w:rFonts w:hint="eastAsia" w:ascii="宋体" w:hAnsi="宋体" w:eastAsia="宋体" w:cs="宋体"/>
          <w:b w:val="0"/>
          <w:bCs w:val="0"/>
          <w:color w:val="auto"/>
          <w:sz w:val="24"/>
          <w:szCs w:val="24"/>
          <w:highlight w:val="none"/>
          <w:shd w:val="clear" w:color="auto" w:fill="auto"/>
        </w:rPr>
        <w:t xml:space="preserve">应当将其作为无效</w:t>
      </w:r>
      <w:r>
        <w:rPr>
          <w:rFonts w:hint="eastAsia" w:ascii="宋体" w:hAnsi="宋体" w:eastAsia="宋体" w:cs="宋体"/>
          <w:b w:val="0"/>
          <w:bCs w:val="0"/>
          <w:color w:val="auto"/>
          <w:sz w:val="24"/>
          <w:szCs w:val="24"/>
          <w:highlight w:val="none"/>
          <w:shd w:val="clear" w:color="auto" w:fill="auto"/>
          <w:lang w:val="en-US" w:eastAsia="zh-CN"/>
        </w:rPr>
        <w:t xml:space="preserve">响应</w:t>
      </w:r>
      <w:r>
        <w:rPr>
          <w:rFonts w:hint="eastAsia" w:ascii="宋体" w:hAnsi="宋体" w:eastAsia="宋体" w:cs="宋体"/>
          <w:b w:val="0"/>
          <w:bCs w:val="0"/>
          <w:color w:val="auto"/>
          <w:sz w:val="24"/>
          <w:szCs w:val="24"/>
          <w:highlight w:val="none"/>
          <w:shd w:val="clear" w:color="auto" w:fill="auto"/>
        </w:rPr>
        <w:t xml:space="preserve">处理。</w:t>
      </w:r>
      <w:r/>
    </w:p>
    <w:p>
      <w:pPr>
        <w:pStyle w:val="1133"/>
        <w:ind w:firstLine="480"/>
        <w:jc w:val="both"/>
        <w:pageBreakBefore w:val="0"/>
        <w:spacing w:beforeAutospacing="0" w:afterAutospacing="0"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评审过程中出现下列情形之一的，协商小组应当启动异常低价响应审查程序：</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1.投标（响应）报价低于采购项目最高限价45%的，即投标（响应）报价&lt;采购项目最高限价×45%；</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2评审委员会基于专业判断，认为供应商报价过低，有可能影响产品质量或者不能诚信履约的其他情形。</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相关法律法规对供应商报价有规定的，从其规定。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26.3.10</w:t>
      </w:r>
      <w:r>
        <w:rPr>
          <w:rFonts w:hint="eastAsia" w:ascii="宋体" w:hAnsi="宋体" w:eastAsia="宋体" w:cs="宋体"/>
          <w:b w:val="0"/>
          <w:bCs w:val="0"/>
          <w:color w:val="auto"/>
          <w:sz w:val="24"/>
          <w:szCs w:val="24"/>
          <w:highlight w:val="none"/>
          <w:shd w:val="clear" w:color="auto" w:fill="auto"/>
        </w:rPr>
        <w:t xml:space="preserve">响应文件未按照</w:t>
      </w:r>
      <w:r>
        <w:rPr>
          <w:rFonts w:hint="eastAsia" w:ascii="宋体" w:hAnsi="宋体" w:eastAsia="宋体" w:cs="宋体"/>
          <w:b w:val="0"/>
          <w:bCs w:val="0"/>
          <w:color w:val="auto"/>
          <w:sz w:val="24"/>
          <w:szCs w:val="24"/>
          <w:highlight w:val="none"/>
          <w:shd w:val="clear" w:color="auto" w:fill="auto"/>
          <w:lang w:val="en-US" w:eastAsia="zh-CN"/>
        </w:rPr>
        <w:t xml:space="preserve">采购</w:t>
      </w:r>
      <w:r>
        <w:rPr>
          <w:rFonts w:hint="eastAsia" w:ascii="宋体" w:hAnsi="宋体" w:eastAsia="宋体" w:cs="宋体"/>
          <w:b w:val="0"/>
          <w:bCs w:val="0"/>
          <w:color w:val="auto"/>
          <w:sz w:val="24"/>
          <w:szCs w:val="24"/>
          <w:highlight w:val="none"/>
          <w:shd w:val="clear" w:color="auto" w:fill="auto"/>
        </w:rPr>
        <w:t xml:space="preserve">文件要求加盖CA电子公章的。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26.4未实质性响应采购文件的响应文件按无效响应处理。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26.5如果响应文件实质上没有响应采购文件的要求，协商小组将予以拒绝。</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35" w:name="_Toc20823306"/>
      <w:r/>
      <w:bookmarkStart w:id="136" w:name="_Toc16938550"/>
      <w:r/>
      <w:bookmarkStart w:id="137" w:name="_Toc513029234"/>
      <w:r>
        <w:rPr>
          <w:rFonts w:hint="eastAsia" w:ascii="宋体" w:hAnsi="宋体" w:eastAsia="宋体" w:cs="宋体"/>
          <w:b w:val="0"/>
          <w:bCs w:val="0"/>
          <w:color w:val="auto"/>
          <w:sz w:val="24"/>
          <w:szCs w:val="24"/>
          <w:highlight w:val="none"/>
          <w:shd w:val="clear" w:color="auto" w:fill="auto"/>
        </w:rPr>
        <w:t xml:space="preserve">26.6供应商在项目评审及协商全过程中应保持通讯畅通，并安排专人与</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及协商小组联系。</w:t>
      </w:r>
      <w:bookmarkEnd w:id="135"/>
      <w:r/>
      <w:bookmarkEnd w:id="136"/>
      <w:r/>
      <w:bookmarkEnd w:id="137"/>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27、单一来源协商及成交原则</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27.1单一来源协商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27.1.1对于通过资格审查和符合性审查的供应商，协商小组将通过苏采云系统与其就采购标的的价格、服务等内容进行单一来源协商。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27.2成交原则</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27.3单一来源协商终止情形处理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出现下列情形之一的，</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将终止采购活动，发布项目终止公告并说明原因，重新开展采购活动：</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27.3.1因情况变化，不再符合规定的单一来源采购方式适用情形的；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27.3.2出现影响采购公正的违法、违规行为的；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27.3.3供应商最后报价超过采购预算的；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27.3.4供应商的技术方案、服务承诺、商务条款等不能满足采购人或协商小组的要求；</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27.3.5法律、法规、规章规定的其他应当终止的情形。</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六、成交</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28、确定成交供应商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28.1协商小组根据协商情况编写单一来源评审报告，推荐成交候选供应商。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28.2采购人根据协商小组推荐的成交候选供应商确定成交供应商。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28.3若有充分证据证明，成交供应商出现下列情况之一的，一经查实，将被取消成交资格：</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28.3.1提供虚假材料谋取成交的。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28.3.2与评审专家、采购人、其他供应商或者</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工作人员恶意串通的。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28.3.3向评审专家、采购人或</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工作人员行贿或者提供其他不正当利益的。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28.3.4恶意竞争，最后报价明显低于其自身合理成本且又无法提供证明的。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28.3.5不满足本采购文件规定的实质性要求，但在评审过程中又未被协商小组发现的。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28.3.7将政府采购合同转包的。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成交供应商被取消成交资格后，</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有权重新组织采购。</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38" w:name="_Toc200451960"/>
      <w:r>
        <w:rPr>
          <w:rFonts w:hint="eastAsia" w:ascii="宋体" w:hAnsi="宋体" w:eastAsia="宋体" w:cs="宋体"/>
          <w:b w:val="0"/>
          <w:bCs w:val="0"/>
          <w:color w:val="auto"/>
          <w:sz w:val="24"/>
          <w:szCs w:val="24"/>
          <w:highlight w:val="none"/>
          <w:shd w:val="clear" w:color="auto" w:fill="auto"/>
        </w:rPr>
        <w:t xml:space="preserve">29、质疑处理</w:t>
      </w:r>
      <w:bookmarkEnd w:id="138"/>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提出质疑。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29.2供应商应当在法定质疑期内一次性提出针对同一采购程序环节的质疑。供应商如在法定期限内对同一采购程序环节提出多次质疑的，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、采购人将只对供应商第一次质疑作出答复。</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400" w:lineRule="exact"/>
        <w:widowControl w:val="off"/>
        <w:tabs>
          <w:tab w:val="left" w:pos="133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29.4采购代理机构只接收以纸质原件形式送达的质疑,采购人和采购代理机构不接受未填写快递运单的快件。质疑接收部门为</w:t>
      </w:r>
      <w:r>
        <w:rPr>
          <w:rFonts w:hint="eastAsia" w:ascii="宋体" w:hAnsi="宋体" w:eastAsia="宋体" w:cs="宋体"/>
          <w:b w:val="0"/>
          <w:bCs w:val="0"/>
          <w:color w:val="auto"/>
          <w:sz w:val="24"/>
          <w:szCs w:val="24"/>
          <w:highlight w:val="none"/>
          <w:lang w:eastAsia="zh-CN"/>
        </w:rPr>
        <w:t xml:space="preserve">盐城市智禾项目管理有限公司</w:t>
      </w:r>
      <w:r>
        <w:rPr>
          <w:rFonts w:hint="eastAsia" w:ascii="宋体" w:hAnsi="宋体" w:eastAsia="宋体" w:cs="宋体"/>
          <w:b w:val="0"/>
          <w:bCs w:val="0"/>
          <w:color w:val="auto"/>
          <w:sz w:val="24"/>
          <w:szCs w:val="24"/>
          <w:highlight w:val="none"/>
          <w:shd w:val="clear" w:color="auto" w:fill="auto"/>
          <w:lang w:val="en-US" w:eastAsia="zh-CN" w:bidi="ar-SA"/>
        </w:rPr>
        <w:t xml:space="preserve">，联系地址：</w:t>
      </w:r>
      <w:r>
        <w:rPr>
          <w:rFonts w:hint="eastAsia" w:ascii="宋体" w:hAnsi="宋体" w:cs="宋体"/>
          <w:b w:val="0"/>
          <w:bCs w:val="0"/>
          <w:color w:val="auto"/>
          <w:sz w:val="24"/>
          <w:szCs w:val="24"/>
          <w:highlight w:val="none"/>
        </w:rPr>
        <w:t xml:space="preserve">盐城市盐都区宏都路华邦国际西厦 603室</w:t>
      </w:r>
      <w:r>
        <w:rPr>
          <w:rFonts w:hint="eastAsia" w:ascii="宋体" w:hAnsi="宋体" w:eastAsia="宋体" w:cs="宋体"/>
          <w:b w:val="0"/>
          <w:bCs w:val="0"/>
          <w:color w:val="auto"/>
          <w:sz w:val="24"/>
          <w:szCs w:val="24"/>
          <w:highlight w:val="none"/>
          <w:shd w:val="clear" w:color="auto" w:fill="auto"/>
          <w:lang w:val="en-US" w:eastAsia="zh-CN" w:bidi="ar-SA"/>
        </w:rPr>
        <w:t xml:space="preserve">，联系电话：</w:t>
      </w:r>
      <w:r>
        <w:rPr>
          <w:rFonts w:hint="eastAsia" w:ascii="宋体" w:hAnsi="宋体" w:cs="宋体"/>
          <w:b w:val="0"/>
          <w:bCs w:val="0"/>
          <w:color w:val="auto"/>
          <w:sz w:val="24"/>
          <w:szCs w:val="24"/>
          <w:highlight w:val="none"/>
        </w:rPr>
        <w:t xml:space="preserve">18151392913</w:t>
      </w:r>
      <w:r>
        <w:rPr>
          <w:rFonts w:hint="eastAsia" w:ascii="宋体" w:hAnsi="宋体" w:eastAsia="宋体" w:cs="宋体"/>
          <w:b w:val="0"/>
          <w:bCs w:val="0"/>
          <w:color w:val="auto"/>
          <w:sz w:val="24"/>
          <w:szCs w:val="24"/>
          <w:highlight w:val="none"/>
          <w:shd w:val="clear" w:color="auto" w:fill="auto"/>
          <w:lang w:val="en-US" w:eastAsia="zh-CN" w:bidi="ar-SA"/>
        </w:rPr>
        <w:t xml:space="preserve">。</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29.5以下情形的质疑不予受理</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29.5.1内容不符合《政府采购质疑和投诉办法》第十二条规定的质疑。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29.5.2超出政府采购法定期限的质疑。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29.5.3以传真、电子邮件等方式递交的非原件形式的质疑。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29.5.4未参加单一来源采购活动的供应商所提出的质疑。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29.5.5供应商组成联合体参加协商，联合体中任何一方或多方未按要求签字、盖章、加盖公章的质疑。</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29.6供应商提出书面质疑必须有理、有据，不得捏造事实、提供虚假材料进行恶意质疑。否则，一经查实，</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30、成交通知书</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30.1成交结果确定后，</w:t>
      </w:r>
      <w:r>
        <w:rPr>
          <w:rFonts w:hint="eastAsia" w:ascii="宋体" w:hAnsi="宋体" w:eastAsia="宋体" w:cs="宋体"/>
          <w:b w:val="0"/>
          <w:bCs w:val="0"/>
          <w:color w:val="auto"/>
          <w:sz w:val="24"/>
          <w:szCs w:val="24"/>
          <w:highlight w:val="none"/>
          <w:shd w:val="clear" w:color="auto" w:fill="auto"/>
          <w:lang w:eastAsia="zh-CN"/>
        </w:rPr>
        <w:t xml:space="preserve">采购代理机构</w:t>
      </w:r>
      <w:r>
        <w:rPr>
          <w:rFonts w:hint="eastAsia" w:ascii="宋体" w:hAnsi="宋体" w:eastAsia="宋体" w:cs="宋体"/>
          <w:b w:val="0"/>
          <w:bCs w:val="0"/>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133"/>
        <w:ind w:left="0" w:firstLine="482"/>
        <w:jc w:val="both"/>
        <w:keepLines/>
        <w:keepNext/>
        <w:pageBreakBefore w:val="0"/>
        <w:spacing w:before="145" w:beforeAutospacing="0" w:after="145"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39" w:name="_Toc513029236"/>
      <w:r/>
      <w:bookmarkStart w:id="140" w:name="_Toc16938552"/>
      <w:r/>
      <w:bookmarkStart w:id="141" w:name="_Toc120614220"/>
      <w:r/>
      <w:bookmarkStart w:id="142" w:name="_Toc20823308"/>
      <w:r>
        <w:rPr>
          <w:rFonts w:hint="eastAsia" w:ascii="宋体" w:hAnsi="宋体" w:eastAsia="宋体" w:cs="宋体"/>
          <w:b w:val="0"/>
          <w:bCs w:val="0"/>
          <w:color w:val="auto"/>
          <w:sz w:val="24"/>
          <w:szCs w:val="24"/>
          <w:highlight w:val="none"/>
          <w:shd w:val="clear" w:color="auto" w:fill="auto"/>
        </w:rPr>
        <w:t xml:space="preserve">七、授予合同</w:t>
      </w:r>
      <w:bookmarkEnd w:id="139"/>
      <w:r/>
      <w:bookmarkEnd w:id="140"/>
      <w:r/>
      <w:bookmarkEnd w:id="141"/>
      <w:r/>
      <w:bookmarkEnd w:id="142"/>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bookmarkStart w:id="143" w:name="_Toc20823309"/>
      <w:r/>
      <w:bookmarkStart w:id="144" w:name="_Toc513029237"/>
      <w:r/>
      <w:bookmarkStart w:id="145" w:name="_Toc16938553"/>
      <w:r>
        <w:rPr>
          <w:rFonts w:hint="eastAsia" w:ascii="宋体" w:hAnsi="宋体" w:eastAsia="宋体" w:cs="宋体"/>
          <w:b w:val="0"/>
          <w:bCs w:val="0"/>
          <w:color w:val="auto"/>
          <w:sz w:val="24"/>
          <w:szCs w:val="24"/>
          <w:highlight w:val="none"/>
          <w:shd w:val="clear" w:color="auto" w:fill="auto"/>
        </w:rPr>
        <w:t xml:space="preserve">31.签订合同</w:t>
      </w:r>
      <w:bookmarkEnd w:id="143"/>
      <w:r/>
      <w:bookmarkEnd w:id="144"/>
      <w:r/>
      <w:bookmarkEnd w:id="145"/>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31.2采购文件、成交供应商的响应文件及协商过程中有关澄清、承诺文件均应作为合同附件。</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31.3签订合同后，</w:t>
      </w:r>
      <w:r>
        <w:rPr>
          <w:rFonts w:hint="eastAsia" w:ascii="宋体" w:hAnsi="宋体" w:eastAsia="宋体" w:cs="宋体"/>
          <w:b w:val="0"/>
          <w:bCs w:val="0"/>
          <w:i/>
          <w:color w:val="auto"/>
          <w:sz w:val="24"/>
          <w:szCs w:val="24"/>
          <w:highlight w:val="none"/>
          <w:u w:val="single"/>
          <w:shd w:val="clear" w:color="auto" w:fill="auto"/>
        </w:rPr>
        <w:t xml:space="preserve">成交供应商不得将合同标的进行转包</w:t>
      </w:r>
      <w:r>
        <w:rPr>
          <w:rFonts w:hint="eastAsia" w:ascii="宋体" w:hAnsi="宋体" w:eastAsia="宋体" w:cs="宋体"/>
          <w:b w:val="0"/>
          <w:bCs w:val="0"/>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32、标的物的追加</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133"/>
        <w:numPr>
          <w:ilvl w:val="0"/>
          <w:numId w:val="0"/>
        </w:numPr>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33.政府采购政策功能落实</w:t>
      </w:r>
      <w:r/>
    </w:p>
    <w:p>
      <w:pPr>
        <w:pStyle w:val="1133"/>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33.1</w:t>
      </w:r>
      <w:r>
        <w:rPr>
          <w:rFonts w:hint="eastAsia" w:ascii="宋体" w:hAnsi="宋体" w:eastAsia="宋体" w:cs="宋体"/>
          <w:b w:val="0"/>
          <w:bCs w:val="0"/>
          <w:color w:val="auto"/>
          <w:sz w:val="24"/>
          <w:szCs w:val="24"/>
          <w:highlight w:val="none"/>
          <w:shd w:val="clear" w:color="auto" w:fill="auto"/>
        </w:rPr>
        <w:t xml:space="preserve">政府采购</w:t>
      </w:r>
      <w:r>
        <w:rPr>
          <w:rFonts w:hint="eastAsia" w:ascii="宋体" w:hAnsi="宋体" w:eastAsia="宋体" w:cs="宋体"/>
          <w:b w:val="0"/>
          <w:bCs w:val="0"/>
          <w:color w:val="auto"/>
          <w:sz w:val="24"/>
          <w:szCs w:val="24"/>
          <w:highlight w:val="none"/>
          <w:shd w:val="clear" w:color="auto" w:fill="auto"/>
          <w:lang w:eastAsia="zh-CN"/>
        </w:rPr>
        <w:t xml:space="preserve">线上合同信用融资</w:t>
      </w:r>
      <w:r>
        <w:rPr>
          <w:rFonts w:hint="eastAsia" w:ascii="宋体" w:hAnsi="宋体" w:eastAsia="宋体" w:cs="宋体"/>
          <w:b w:val="0"/>
          <w:bCs w:val="0"/>
          <w:color w:val="auto"/>
          <w:sz w:val="24"/>
          <w:szCs w:val="24"/>
          <w:highlight w:val="none"/>
          <w:shd w:val="clear" w:color="auto" w:fill="auto"/>
        </w:rPr>
        <w:t xml:space="preserve">政策</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b w:val="0"/>
          <w:bCs w:val="0"/>
          <w:color w:val="auto"/>
          <w:sz w:val="24"/>
          <w:szCs w:val="24"/>
          <w:highlight w:val="none"/>
          <w:shd w:val="clear" w:color="auto" w:fill="auto"/>
          <w:lang w:val="en-US" w:eastAsia="zh-CN"/>
        </w:rPr>
        <w:t xml:space="preserve">江苏</w:t>
      </w:r>
      <w:r>
        <w:rPr>
          <w:rFonts w:hint="eastAsia" w:ascii="宋体" w:hAnsi="宋体" w:eastAsia="宋体" w:cs="宋体"/>
          <w:b w:val="0"/>
          <w:bCs w:val="0"/>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33.2进口产品</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进口产品</w:t>
      </w:r>
      <w:r>
        <w:rPr>
          <w:rFonts w:hint="eastAsia" w:ascii="宋体" w:hAnsi="宋体" w:eastAsia="宋体" w:cs="宋体"/>
          <w:b w:val="0"/>
          <w:bCs w:val="0"/>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.3.1中小企业定义：</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中小企</w:t>
      </w:r>
      <w:r>
        <w:rPr>
          <w:rFonts w:hint="eastAsia" w:ascii="宋体" w:hAnsi="宋体" w:eastAsia="宋体" w:cs="宋体"/>
          <w:b w:val="0"/>
          <w:bCs w:val="0"/>
          <w:color w:val="auto"/>
          <w:sz w:val="24"/>
          <w:szCs w:val="24"/>
          <w:highlight w:val="none"/>
          <w:shd w:val="clear" w:color="auto" w:fill="auto"/>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.3.2供应商提供的货物、工程或者服务符合下列情形的，享受中小企业扶持政策：</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.3.2.2在工程采购项目中，工程由中小企业承建，即工程施工单位为中小企业；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.3.6残疾人福利单位定义：享受政府采购支持政策的残疾人福利性单位应当同时满足以下条件：</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.3.6.1安置的残疾人占本单位在职职工人数的比例不低于25%（含25%），并且安置的残疾人人数不少于10人（含10人）；</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.3.6.2依法与安置的每位残疾人签订了一年以上（含一年）的劳动合同或服务协议；</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.3.7本项目是否专门面向中小企业预留采购份额见第一章《单一来源采购邀请》。</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33</w:t>
      </w:r>
      <w:r>
        <w:rPr>
          <w:rFonts w:hint="eastAsia" w:ascii="宋体" w:hAnsi="宋体" w:eastAsia="宋体" w:cs="宋体"/>
          <w:b w:val="0"/>
          <w:bCs w:val="0"/>
          <w:color w:val="auto"/>
          <w:sz w:val="24"/>
          <w:szCs w:val="24"/>
          <w:highlight w:val="none"/>
          <w:shd w:val="clear" w:color="auto" w:fill="auto"/>
        </w:rPr>
        <w:t xml:space="preserve">.3.8采购标的对应的中小企业划分标准所属行业见第四章《采购需求》。</w:t>
      </w:r>
      <w:r/>
    </w:p>
    <w:p>
      <w:pPr>
        <w:pStyle w:val="1133"/>
        <w:ind w:left="0" w:firstLine="480"/>
        <w:jc w:val="both"/>
        <w:pageBreakBefore w:val="0"/>
        <w:spacing w:beforeAutospacing="0" w:afterAutospacing="0"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.3.9小微企业价格评审优惠的政策：见第五章《评标方法和评标标准》。</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b w:val="0"/>
          <w:bCs w:val="0"/>
          <w:color w:val="auto"/>
          <w:sz w:val="24"/>
          <w:szCs w:val="24"/>
          <w:highlight w:val="none"/>
          <w:shd w:val="clear" w:color="auto" w:fill="auto"/>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33.6政府采购创新产品</w:t>
      </w:r>
      <w:r/>
    </w:p>
    <w:p>
      <w:pPr>
        <w:ind w:left="0" w:right="0" w:firstLine="480"/>
        <w:jc w:val="both"/>
        <w:pageBreakBefore w:val="0"/>
        <w:spacing w:before="0" w:after="0" w:line="400" w:lineRule="exact"/>
        <w:widowControl w:val="off"/>
        <w:rPr>
          <w:rFonts w:hint="eastAsia" w:ascii="宋体" w:hAnsi="宋体" w:eastAsia="宋体" w:cs="宋体"/>
          <w:b w:val="0"/>
          <w:bCs w:val="0"/>
          <w:color w:val="auto"/>
          <w:sz w:val="24"/>
          <w:szCs w:val="24"/>
          <w:highlight w:val="none"/>
          <w:shd w:val="clear" w:color="auto" w:fill="auto"/>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b w:val="0"/>
          <w:bCs w:val="0"/>
          <w:color w:val="auto"/>
          <w:sz w:val="24"/>
          <w:szCs w:val="24"/>
          <w:highlight w:val="none"/>
          <w:shd w:val="clear" w:color="auto" w:fill="auto"/>
        </w:rPr>
        <w:t xml:space="preserve">。</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33.7绿色数据中心政策</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b w:val="0"/>
          <w:bCs w:val="0"/>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33.8实施本国产品标准及相关政策</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1.本项目对采购本国产品给予政策支持</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shd w:val="clear" w:color="auto" w:fill="auto"/>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33.89履约保证金政策</w:t>
      </w:r>
      <w:r/>
    </w:p>
    <w:p>
      <w:pPr>
        <w:pStyle w:val="1294"/>
        <w:ind w:left="0" w:firstLine="480"/>
        <w:pageBreakBefore w:val="0"/>
        <w:spacing w:after="0"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履约保证金金额不得超过合同金额的5%，采购人对第三方信用服务机构依据标准规范评定为AA级及以上的政府采购供应商（需在签订采购合同前提供信用管理部门备案的第三方信用报告，且信用报告通过“信用盐城网”可查实），免收履约保证金。</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34.预付款制度</w:t>
      </w:r>
      <w:r/>
    </w:p>
    <w:p>
      <w:pPr>
        <w:ind w:left="0" w:firstLine="480"/>
        <w:pageBreakBefore w:val="0"/>
        <w:spacing w:line="400" w:lineRule="exact"/>
        <w:widowControl w:val="off"/>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b w:val="0"/>
          <w:bCs w:val="0"/>
          <w:color w:val="auto"/>
          <w:sz w:val="24"/>
          <w:szCs w:val="24"/>
          <w:highlight w:val="none"/>
          <w:u w:val="single"/>
          <w:shd w:val="clear" w:color="auto" w:fill="auto"/>
          <w:lang w:val="en-US" w:eastAsia="zh-CN" w:bidi="ar-SA"/>
        </w:rPr>
        <w:t xml:space="preserve">30</w:t>
      </w:r>
      <w:r>
        <w:rPr>
          <w:rFonts w:hint="eastAsia" w:ascii="宋体" w:hAnsi="宋体" w:eastAsia="宋体" w:cs="宋体"/>
          <w:b w:val="0"/>
          <w:bCs w:val="0"/>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rPr>
          <w:rFonts w:hint="eastAsia"/>
          <w:b w:val="0"/>
          <w:bCs w:val="0"/>
          <w:color w:val="auto"/>
          <w:highlight w:val="none"/>
        </w:rPr>
      </w:pPr>
      <w:r>
        <w:rPr>
          <w:rFonts w:hint="eastAsia"/>
          <w:b w:val="0"/>
          <w:bCs w:val="0"/>
          <w:color w:val="auto"/>
          <w:highlight w:val="none"/>
        </w:rPr>
      </w:r>
      <w:r/>
    </w:p>
    <w:p>
      <w:pPr>
        <w:pStyle w:val="1136"/>
        <w:ind w:firstLine="0"/>
        <w:rPr>
          <w:rFonts w:hint="eastAsia"/>
          <w:b w:val="0"/>
          <w:bCs w:val="0"/>
          <w:color w:val="auto"/>
          <w:highlight w:val="none"/>
        </w:rPr>
      </w:pPr>
      <w:r>
        <w:rPr>
          <w:rFonts w:hint="eastAsia"/>
          <w:b w:val="0"/>
          <w:bCs w:val="0"/>
          <w:color w:val="auto"/>
          <w:highlight w:val="none"/>
        </w:rPr>
      </w:r>
      <w:r/>
    </w:p>
    <w:p>
      <w:pPr>
        <w:pStyle w:val="1133"/>
        <w:jc w:val="center"/>
        <w:keepLines/>
        <w:keepNext/>
        <w:spacing w:before="260" w:beforeAutospacing="0" w:after="260" w:afterAutospacing="0" w:line="415" w:lineRule="auto"/>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t xml:space="preserve">第三章  合同文本</w:t>
      </w:r>
      <w:r/>
    </w:p>
    <w:p>
      <w:pPr>
        <w:pStyle w:val="1133"/>
        <w:ind w:left="479" w:firstLine="0"/>
        <w:jc w:val="both"/>
        <w:keepLines w:val="0"/>
        <w:keepNext w:val="0"/>
        <w:pageBreakBefore w:val="0"/>
        <w:spacing w:before="120" w:beforeAutospacing="0" w:after="120" w:afterAutospacing="0" w:line="360" w:lineRule="exact"/>
        <w:widowControl w:val="off"/>
        <w:rPr>
          <w:rFonts w:hint="eastAsia" w:ascii="宋体" w:hAnsi="宋体" w:eastAsia="宋体" w:cs="宋体"/>
          <w:b w:val="0"/>
          <w:bCs w:val="0"/>
          <w:color w:val="auto"/>
          <w:sz w:val="24"/>
          <w:szCs w:val="24"/>
          <w:highlight w:val="none"/>
        </w:rPr>
      </w:pPr>
      <w:r/>
      <w:bookmarkStart w:id="146" w:name="_Toc16938559"/>
      <w:r/>
      <w:bookmarkStart w:id="147" w:name="_Toc513029243"/>
      <w:r/>
      <w:bookmarkStart w:id="148" w:name="_Toc20823315"/>
      <w:r/>
      <w:bookmarkStart w:id="149" w:name="_Toc479757211"/>
      <w:r/>
      <w:bookmarkStart w:id="150" w:name="_Toc16938590"/>
      <w:r/>
      <w:bookmarkStart w:id="151" w:name="_Toc20823346"/>
      <w:r/>
      <w:bookmarkStart w:id="152" w:name="_Toc462564139"/>
      <w:r/>
      <w:bookmarkStart w:id="153" w:name="_Toc120614244"/>
      <w:r/>
      <w:bookmarkStart w:id="154" w:name="_Hlt16619369"/>
      <w:r/>
      <w:bookmarkStart w:id="155" w:name="_Hlt16619350"/>
      <w:r>
        <w:rPr>
          <w:rFonts w:hint="eastAsia" w:ascii="宋体" w:hAnsi="宋体" w:eastAsia="宋体" w:cs="宋体"/>
          <w:b w:val="0"/>
          <w:bCs w:val="0"/>
          <w:color w:val="auto"/>
          <w:sz w:val="24"/>
          <w:szCs w:val="24"/>
          <w:highlight w:val="none"/>
        </w:rPr>
        <w:t xml:space="preserve">以下为成交后</w:t>
      </w:r>
      <w:r>
        <w:rPr>
          <w:rFonts w:hint="eastAsia" w:ascii="宋体" w:hAnsi="宋体" w:eastAsia="宋体" w:cs="宋体"/>
          <w:b w:val="0"/>
          <w:bCs w:val="0"/>
          <w:color w:val="auto"/>
          <w:sz w:val="24"/>
          <w:szCs w:val="24"/>
          <w:highlight w:val="none"/>
          <w:lang w:eastAsia="zh-CN"/>
        </w:rPr>
        <w:t xml:space="preserve">签订</w:t>
      </w:r>
      <w:r>
        <w:rPr>
          <w:rFonts w:hint="eastAsia" w:ascii="宋体" w:hAnsi="宋体" w:eastAsia="宋体" w:cs="宋体"/>
          <w:b w:val="0"/>
          <w:bCs w:val="0"/>
          <w:color w:val="auto"/>
          <w:sz w:val="24"/>
          <w:szCs w:val="24"/>
          <w:highlight w:val="none"/>
        </w:rPr>
        <w:t xml:space="preserve">本项目合同的通用条款，成交供应商不得提出实质性的修改。</w:t>
      </w:r>
      <w:bookmarkEnd w:id="146"/>
      <w:r/>
      <w:bookmarkEnd w:id="147"/>
      <w:r/>
      <w:bookmarkEnd w:id="148"/>
      <w:r/>
      <w:r/>
    </w:p>
    <w:p>
      <w:pPr>
        <w:pStyle w:val="1133"/>
        <w:jc w:val="center"/>
        <w:keepLines w:val="0"/>
        <w:keepNext w:val="0"/>
        <w:pageBreakBefore w:val="0"/>
        <w:spacing w:before="145" w:beforeAutospacing="0" w:after="145" w:afterAutospacing="0"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盐城市政府采购合同（服务）（合同编号）</w:t>
      </w:r>
      <w:r/>
    </w:p>
    <w:p>
      <w:pPr>
        <w:ind w:firstLine="480"/>
        <w:spacing w:line="500" w:lineRule="exact"/>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项目名称：</w:t>
      </w:r>
      <w:r>
        <w:rPr>
          <w:rFonts w:hint="eastAsia" w:hAnsi="宋体" w:eastAsia="宋体" w:cs="宋体"/>
          <w:b w:val="0"/>
          <w:bCs w:val="0"/>
          <w:color w:val="auto"/>
          <w:sz w:val="24"/>
          <w:szCs w:val="24"/>
          <w:highlight w:val="none"/>
          <w:u w:val="single"/>
          <w:lang w:eastAsia="zh-CN"/>
        </w:rPr>
        <w:t xml:space="preserve">盐城市公安局巡特警支队专网基站租赁及维护项目</w:t>
      </w:r>
      <w:r/>
    </w:p>
    <w:p>
      <w:pPr>
        <w:ind w:firstLine="480"/>
        <w:spacing w:line="500" w:lineRule="exact"/>
        <w:rPr>
          <w:rFonts w:hint="default" w:ascii="宋体" w:hAnsi="宋体" w:eastAsia="宋体" w:cs="宋体"/>
          <w:b w:val="0"/>
          <w:bCs w:val="0"/>
          <w:color w:val="auto"/>
          <w:sz w:val="24"/>
          <w:highlight w:val="none"/>
          <w:lang w:val="en-US"/>
        </w:rPr>
      </w:pPr>
      <w:r>
        <w:rPr>
          <w:rFonts w:hint="eastAsia" w:ascii="宋体" w:hAnsi="宋体" w:cs="宋体"/>
          <w:b w:val="0"/>
          <w:bCs w:val="0"/>
          <w:color w:val="auto"/>
          <w:sz w:val="24"/>
          <w:highlight w:val="none"/>
        </w:rPr>
        <w:t xml:space="preserve">项目编号：</w:t>
      </w:r>
      <w:r>
        <w:rPr>
          <w:rFonts w:hint="eastAsia" w:ascii="宋体" w:hAnsi="宋体" w:eastAsia="宋体" w:cs="宋体"/>
          <w:b w:val="0"/>
          <w:bCs w:val="0"/>
          <w:color w:val="auto"/>
          <w:sz w:val="24"/>
          <w:highlight w:val="none"/>
          <w:lang w:val="en-US" w:eastAsia="zh-CN"/>
        </w:rPr>
        <w:t xml:space="preserve">              </w:t>
      </w:r>
      <w:r/>
    </w:p>
    <w:p>
      <w:pPr>
        <w:pStyle w:val="1119"/>
        <w:ind w:firstLine="480"/>
        <w:spacing w:line="500" w:lineRule="exact"/>
        <w:rPr>
          <w:rFonts w:hAnsi="宋体" w:cs="宋体"/>
          <w:b w:val="0"/>
          <w:bCs w:val="0"/>
          <w:color w:val="auto"/>
          <w:sz w:val="24"/>
          <w:szCs w:val="24"/>
          <w:highlight w:val="none"/>
        </w:rPr>
      </w:pPr>
      <w:r>
        <w:rPr>
          <w:rFonts w:hint="eastAsia" w:hAnsi="宋体" w:cs="宋体"/>
          <w:b w:val="0"/>
          <w:bCs w:val="0"/>
          <w:color w:val="auto"/>
          <w:sz w:val="24"/>
          <w:szCs w:val="24"/>
          <w:highlight w:val="none"/>
        </w:rPr>
        <w:t xml:space="preserve">甲方：_________</w:t>
      </w:r>
      <w:r/>
    </w:p>
    <w:p>
      <w:pPr>
        <w:pStyle w:val="1119"/>
        <w:ind w:firstLine="480"/>
        <w:spacing w:line="500" w:lineRule="exact"/>
        <w:rPr>
          <w:rFonts w:hAnsi="宋体" w:cs="宋体"/>
          <w:b w:val="0"/>
          <w:bCs w:val="0"/>
          <w:color w:val="auto"/>
          <w:sz w:val="24"/>
          <w:szCs w:val="24"/>
          <w:highlight w:val="none"/>
        </w:rPr>
      </w:pPr>
      <w:r>
        <w:rPr>
          <w:rFonts w:hint="eastAsia" w:hAnsi="宋体" w:cs="宋体"/>
          <w:b w:val="0"/>
          <w:bCs w:val="0"/>
          <w:color w:val="auto"/>
          <w:sz w:val="24"/>
          <w:szCs w:val="24"/>
          <w:highlight w:val="none"/>
        </w:rPr>
        <w:t xml:space="preserve">乙方：_________</w:t>
      </w:r>
      <w:r/>
    </w:p>
    <w:p>
      <w:pPr>
        <w:pStyle w:val="1119"/>
        <w:ind w:firstLine="480"/>
        <w:spacing w:line="500" w:lineRule="exact"/>
        <w:rPr>
          <w:rFonts w:hAnsi="宋体" w:cs="宋体"/>
          <w:b w:val="0"/>
          <w:bCs w:val="0"/>
          <w:color w:val="auto"/>
          <w:sz w:val="24"/>
          <w:szCs w:val="24"/>
          <w:highlight w:val="none"/>
        </w:rPr>
      </w:pPr>
      <w:r>
        <w:rPr>
          <w:rFonts w:hint="eastAsia" w:hAnsi="宋体" w:cs="宋体"/>
          <w:b w:val="0"/>
          <w:bCs w:val="0"/>
          <w:color w:val="auto"/>
          <w:sz w:val="24"/>
          <w:szCs w:val="24"/>
          <w:highlight w:val="none"/>
        </w:rPr>
        <w:t xml:space="preserve">甲、乙双方根据</w:t>
      </w:r>
      <w:r>
        <w:rPr>
          <w:rFonts w:hint="eastAsia" w:hAnsi="宋体" w:eastAsia="宋体" w:cs="宋体"/>
          <w:b w:val="0"/>
          <w:bCs w:val="0"/>
          <w:color w:val="auto"/>
          <w:sz w:val="24"/>
          <w:szCs w:val="24"/>
          <w:highlight w:val="none"/>
          <w:u w:val="single"/>
          <w:lang w:eastAsia="zh-CN"/>
        </w:rPr>
        <w:t xml:space="preserve">盐城市公安局巡特警支队专网基站租赁及维护项目</w:t>
      </w:r>
      <w:r>
        <w:rPr>
          <w:rFonts w:hint="eastAsia" w:hAnsi="宋体" w:eastAsia="宋体" w:cs="宋体"/>
          <w:b w:val="0"/>
          <w:bCs w:val="0"/>
          <w:color w:val="auto"/>
          <w:sz w:val="24"/>
          <w:szCs w:val="24"/>
          <w:highlight w:val="none"/>
          <w:lang w:eastAsia="zh-CN"/>
        </w:rPr>
        <w:t xml:space="preserve">单一来源</w:t>
      </w:r>
      <w:r>
        <w:rPr>
          <w:rFonts w:hint="eastAsia" w:hAnsi="宋体" w:cs="宋体"/>
          <w:b w:val="0"/>
          <w:bCs w:val="0"/>
          <w:color w:val="auto"/>
          <w:sz w:val="24"/>
          <w:szCs w:val="24"/>
          <w:highlight w:val="none"/>
        </w:rPr>
        <w:t xml:space="preserve">的结果，签署本合同。</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一、工作内容</w:t>
      </w:r>
      <w:r/>
    </w:p>
    <w:p>
      <w:pPr>
        <w:ind w:firstLine="480"/>
        <w:spacing w:line="500" w:lineRule="exact"/>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为盐城市公安局提供21个站址的机柜空间、平台空间、电力接口及配套资源的</w:t>
      </w:r>
      <w:r>
        <w:rPr>
          <w:rFonts w:hint="eastAsia" w:ascii="宋体" w:hAnsi="宋体" w:cs="宋体"/>
          <w:b w:val="0"/>
          <w:bCs w:val="0"/>
          <w:color w:val="auto"/>
          <w:sz w:val="24"/>
          <w:highlight w:val="none"/>
          <w:lang w:val="en-US" w:eastAsia="zh-CN"/>
        </w:rPr>
        <w:t xml:space="preserve">专网</w:t>
      </w:r>
      <w:r>
        <w:rPr>
          <w:rFonts w:hint="eastAsia" w:hAnsi="宋体" w:cs="宋体"/>
          <w:b w:val="0"/>
          <w:bCs w:val="0"/>
          <w:color w:val="auto"/>
          <w:sz w:val="24"/>
          <w:highlight w:val="none"/>
          <w:lang w:val="en-US" w:eastAsia="zh-CN"/>
        </w:rPr>
        <w:t xml:space="preserve">基站</w:t>
      </w:r>
      <w:r>
        <w:rPr>
          <w:rFonts w:hint="eastAsia" w:ascii="宋体" w:hAnsi="宋体" w:cs="宋体"/>
          <w:b w:val="0"/>
          <w:bCs w:val="0"/>
          <w:color w:val="auto"/>
          <w:sz w:val="24"/>
          <w:highlight w:val="none"/>
          <w:lang w:val="en-US" w:eastAsia="zh-CN"/>
        </w:rPr>
        <w:t xml:space="preserve">租赁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6个拉远站固网线路、公网卡VPDN专线以及1.4G核心网设备维保服务。</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二、合同金额</w:t>
      </w:r>
      <w:r/>
    </w:p>
    <w:p>
      <w:pPr>
        <w:ind w:firstLine="480"/>
        <w:jc w:val="left"/>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本合同金额为人民币（大写）：_____________元（¥__________元）</w:t>
      </w:r>
      <w:r>
        <w:rPr>
          <w:rFonts w:hint="eastAsia" w:ascii="宋体" w:hAnsi="宋体" w:cs="宋体"/>
          <w:b w:val="0"/>
          <w:bCs w:val="0"/>
          <w:color w:val="auto"/>
          <w:sz w:val="24"/>
          <w:highlight w:val="none"/>
          <w:lang w:val="en-US" w:eastAsia="zh-CN"/>
        </w:rPr>
        <w:t xml:space="preserve">含税：</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lang w:val="en-US" w:eastAsia="zh-CN"/>
        </w:rPr>
        <w:t xml:space="preserve">元</w:t>
      </w:r>
      <w:r>
        <w:rPr>
          <w:rFonts w:hint="eastAsia" w:ascii="宋体" w:hAnsi="宋体" w:cs="宋体"/>
          <w:b w:val="0"/>
          <w:bCs w:val="0"/>
          <w:color w:val="auto"/>
          <w:sz w:val="24"/>
          <w:highlight w:val="none"/>
        </w:rPr>
        <w:t xml:space="preserve">。</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三、技术资料</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乙方应按单一来源文件规定的时间向甲方提供有关技术资料。</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四、知识产权</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480"/>
        <w:spacing w:line="500" w:lineRule="exact"/>
        <w:rPr>
          <w:rFonts w:ascii="宋体" w:hAnsi="宋体" w:cs="宋体"/>
          <w:b w:val="0"/>
          <w:bCs w:val="0"/>
          <w:color w:val="auto"/>
          <w:sz w:val="24"/>
          <w:highlight w:val="none"/>
          <w:u w:val="single"/>
        </w:rPr>
      </w:pPr>
      <w:r>
        <w:rPr>
          <w:rFonts w:hint="eastAsia" w:ascii="宋体" w:hAnsi="宋体" w:cs="宋体"/>
          <w:b w:val="0"/>
          <w:bCs w:val="0"/>
          <w:color w:val="auto"/>
          <w:sz w:val="24"/>
          <w:highlight w:val="none"/>
        </w:rPr>
        <w:t xml:space="preserve">五、产权担保</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乙方保证所交付标的的所有权完全属于乙方且无任何抵押、查封等产权瑕疵。 </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六、履约保证金</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乙方交纳人民币</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元作为本合同的履约保证金。（合同金额的5%，甲方对AA评级及以上政府采购供应商（需提供信用管理部门备案的第三方信用报告）免收履约保证金。依据《关于在全省政府采购领域推行电子履约保函（保险）的通知》，鼓励乙方自愿使用履约保函（保险）代替缴纳履约保证金）</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合同履行结束后，甲方应及时退还交纳的履约保证金。</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履约保证金的退还：</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3.1方式：无息退还至乙方缴纳履约保证金的账户。如为保函，在到期时自行失效。</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3.2时间：巡检维护期满且甲方收到发票后30日内。</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3.3条件：按合同要求全部履约完成，且甲方收到乙方出具的发票。</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3.4不予退还情形：</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除不可抗力情况外，乙方出现下列情形之一的，其履约保证金，甲方将视情节决定不予退还或部分不予退还。</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（1）乙方无正当理由拒绝签订合同的，或者在签订合同时向甲方提出附加条件或者更改合同实质性内容要求的；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（2）乙方不履行与甲方订立的合同的；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（3）乙方所供货物或服务不符合招标文件规定要求的；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（4）乙方采取欺骗、弄虚作假方式投标的或与其它投标人串通投标的；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（5）乙方将合同内容转包、违法分包的；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（6）乙方故意捏造事实或伪造证明材料，进行虚假恶意投诉或反映的。</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3.5逾期退还的违约责任：甲方逾期无故未退还履约保证金的，按中国人民银行同期贷款基准利率上浮20%后的利率支付超期资金占用费，但因乙方自身原因导致无法及时退还的除外。</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七、转包或分包</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本合同范围的服务，应由乙方直接提供，不得转让他人提供；</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除非得到甲方的书面同意，乙方不得部分分包给他人供应。</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如有转让和未经甲方同意的分包行为，甲方有权给予终止合同。</w:t>
      </w:r>
      <w:r/>
    </w:p>
    <w:p>
      <w:pPr>
        <w:ind w:firstLine="477"/>
        <w:jc w:val="left"/>
        <w:spacing w:line="500" w:lineRule="exact"/>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八、服务期</w:t>
      </w:r>
      <w:r/>
    </w:p>
    <w:p>
      <w:pPr>
        <w:ind w:firstLine="477"/>
        <w:jc w:val="left"/>
        <w:spacing w:line="500" w:lineRule="exact"/>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维保服务期：1年，</w:t>
      </w:r>
      <w:r>
        <w:rPr>
          <w:rFonts w:hint="eastAsia" w:ascii="宋体" w:hAnsi="宋体" w:cs="宋体"/>
          <w:b w:val="0"/>
          <w:bCs w:val="0"/>
          <w:color w:val="auto"/>
          <w:sz w:val="24"/>
          <w:highlight w:val="none"/>
          <w:u w:val="single"/>
        </w:rPr>
        <w:t xml:space="preserve">自   年  月  日至   年  月  日</w:t>
      </w:r>
      <w:r>
        <w:rPr>
          <w:rFonts w:hint="eastAsia" w:ascii="宋体" w:hAnsi="宋体" w:cs="宋体"/>
          <w:b w:val="0"/>
          <w:bCs w:val="0"/>
          <w:color w:val="auto"/>
          <w:sz w:val="24"/>
          <w:highlight w:val="none"/>
        </w:rPr>
        <w:t xml:space="preserve">。</w:t>
      </w:r>
      <w:r/>
    </w:p>
    <w:p>
      <w:pPr>
        <w:ind w:firstLine="477"/>
        <w:jc w:val="left"/>
        <w:spacing w:line="500" w:lineRule="exact"/>
        <w:widowControl/>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九、服务要求</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巡检维护要求：</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对包括但不限于如天线、馈管与抱杆等专网设备设施安全性进行巡检，确保专网设备的安全。</w:t>
      </w:r>
      <w:r/>
    </w:p>
    <w:p>
      <w:pPr>
        <w:ind w:firstLine="480"/>
        <w:spacing w:line="500" w:lineRule="exact"/>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巡检工作内容：</w:t>
      </w:r>
      <w:r/>
    </w:p>
    <w:p>
      <w:pPr>
        <w:ind w:firstLine="480"/>
        <w:spacing w:line="500" w:lineRule="exact"/>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2.1</w:t>
      </w:r>
      <w:r>
        <w:rPr>
          <w:rFonts w:hint="eastAsia" w:ascii="宋体" w:hAnsi="宋体" w:cs="宋体"/>
          <w:b w:val="0"/>
          <w:bCs w:val="0"/>
          <w:color w:val="auto"/>
          <w:sz w:val="24"/>
          <w:highlight w:val="none"/>
        </w:rPr>
        <w:t xml:space="preserve">乙方提供高建筑物基础环境，并保障天线挂载基础环境安全。</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2.2检查专网天线、馈管等设备设施有无松动现象、固定天线支架螺栓是否良好，连接部件有无锈蚀、是否紧固，等内容，遇有问题及时整改。</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2.3专网天线设备设施检查接地情况检查是否完好，遇有问题及时整改。</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2.4检查中发现天线设备设施自身问题，及时采取必要安全措施进行前期处理，并书面告知甲方，由甲方负责维修或换新。</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2.5巡检中发现的其他安全问题。</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十、合同款支付</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合同签订后，甲方收到预付款发票后10个工作日内支付合同总价30%的预付款；服务期满半年后，经甲方确认后</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乙方需提供相关巡检报告</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付至合同价的50%，服务期满1年后，经甲方确认</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乙方需提供相关巡检报告</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按合同价结清。</w:t>
      </w:r>
      <w:r/>
    </w:p>
    <w:p>
      <w:pPr>
        <w:numPr>
          <w:ilvl w:val="0"/>
          <w:numId w:val="1"/>
        </w:num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税费</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本合同执行中相关的一切税费均由乙方负担。</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十二、质量保证及售后服务</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乙方应按单一来源文件规定和响应文件承诺的向甲方提供挂载环境与巡检维护服务。</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乙方提供的挂载环境与巡检维护服务在服务期内因其本身出现相关问题，根据实际情况，经双方协商，可按以下办法处理：</w:t>
      </w:r>
      <w:r/>
    </w:p>
    <w:p>
      <w:pPr>
        <w:ind w:firstLine="24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（1）更换挂载位置：由乙方承担所发生的全部费用。</w:t>
      </w:r>
      <w:r/>
    </w:p>
    <w:p>
      <w:pPr>
        <w:ind w:firstLine="24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（2）合同终止处理：合同终止，并退还甲方支付的合同款，同时应承担由此产生的所有费用，甲方不承担发生任何费用。</w:t>
      </w:r>
      <w:r/>
    </w:p>
    <w:p>
      <w:pPr>
        <w:ind w:firstLine="477"/>
        <w:spacing w:line="500" w:lineRule="exact"/>
        <w:rPr>
          <w:rFonts w:hint="eastAsia" w:ascii="宋体" w:hAnsi="宋体" w:cs="宋体"/>
          <w:b w:val="0"/>
          <w:bCs w:val="0"/>
          <w:color w:val="auto"/>
          <w:sz w:val="24"/>
          <w:highlight w:val="none"/>
        </w:rPr>
      </w:pPr>
      <w:r>
        <w:rPr>
          <w:rFonts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在服务期内，乙方应对挂载环境与巡检维护服务出现的安全问题负责处理解决并承担一切费用。</w:t>
      </w:r>
      <w:r/>
    </w:p>
    <w:p>
      <w:pPr>
        <w:ind w:left="0" w:right="0" w:firstLine="477"/>
        <w:jc w:val="both"/>
        <w:keepLines w:val="0"/>
        <w:keepNext w:val="0"/>
        <w:pageBreakBefore w:val="0"/>
        <w:spacing w:before="0" w:beforeAutospacing="0" w:after="0" w:afterAutospacing="0" w:line="500" w:lineRule="exact"/>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十三、验收</w:t>
      </w:r>
      <w:r/>
    </w:p>
    <w:p>
      <w:pPr>
        <w:ind w:firstLine="48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lang w:val="zh-CN"/>
        </w:rPr>
        <w:t xml:space="preserve">甲方对乙方提交的</w:t>
      </w:r>
      <w:r>
        <w:rPr>
          <w:rFonts w:hint="eastAsia" w:ascii="宋体" w:hAnsi="宋体"/>
          <w:b w:val="0"/>
          <w:bCs w:val="0"/>
          <w:color w:val="auto"/>
          <w:sz w:val="24"/>
          <w:highlight w:val="none"/>
        </w:rPr>
        <w:t xml:space="preserve">服务</w:t>
      </w:r>
      <w:r>
        <w:rPr>
          <w:rFonts w:hint="eastAsia" w:ascii="宋体" w:hAnsi="宋体"/>
          <w:b w:val="0"/>
          <w:bCs w:val="0"/>
          <w:color w:val="auto"/>
          <w:sz w:val="24"/>
          <w:highlight w:val="none"/>
          <w:lang w:val="zh-CN"/>
        </w:rPr>
        <w:t xml:space="preserve">依据</w:t>
      </w:r>
      <w:r>
        <w:rPr>
          <w:rFonts w:hint="eastAsia" w:ascii="宋体" w:hAnsi="宋体" w:eastAsia="宋体"/>
          <w:b w:val="0"/>
          <w:bCs w:val="0"/>
          <w:color w:val="auto"/>
          <w:sz w:val="24"/>
          <w:highlight w:val="none"/>
          <w:lang w:val="en-US" w:eastAsia="zh-CN"/>
        </w:rPr>
        <w:t xml:space="preserve">采购</w:t>
      </w:r>
      <w:r>
        <w:rPr>
          <w:rFonts w:hint="eastAsia" w:ascii="宋体" w:hAnsi="宋体"/>
          <w:b w:val="0"/>
          <w:bCs w:val="0"/>
          <w:color w:val="auto"/>
          <w:sz w:val="24"/>
          <w:highlight w:val="none"/>
          <w:lang w:val="zh-CN"/>
        </w:rPr>
        <w:t xml:space="preserve">文件上的</w:t>
      </w:r>
      <w:r>
        <w:rPr>
          <w:rFonts w:hint="eastAsia" w:ascii="宋体" w:hAnsi="宋体"/>
          <w:b w:val="0"/>
          <w:bCs w:val="0"/>
          <w:color w:val="auto"/>
          <w:sz w:val="24"/>
          <w:highlight w:val="none"/>
        </w:rPr>
        <w:t xml:space="preserve">项目需求、乙方响应文件及国家有关质量标准进行验收。</w:t>
      </w:r>
      <w:r/>
    </w:p>
    <w:p>
      <w:pPr>
        <w:ind w:firstLine="480"/>
        <w:spacing w:line="500" w:lineRule="exact"/>
        <w:rPr>
          <w:rFonts w:hint="eastAsia" w:ascii="宋体" w:hAnsi="宋体"/>
          <w:b w:val="0"/>
          <w:bCs w:val="0"/>
          <w:color w:val="auto"/>
          <w:sz w:val="24"/>
          <w:highlight w:val="none"/>
          <w:lang w:val="zh-CN"/>
        </w:rPr>
      </w:pP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lang w:val="zh-CN"/>
        </w:rPr>
        <w:t xml:space="preserve">乙方交货前应对</w:t>
      </w:r>
      <w:r>
        <w:rPr>
          <w:rFonts w:hint="eastAsia" w:ascii="宋体" w:hAnsi="宋体"/>
          <w:b w:val="0"/>
          <w:bCs w:val="0"/>
          <w:color w:val="auto"/>
          <w:sz w:val="24"/>
          <w:highlight w:val="none"/>
        </w:rPr>
        <w:t xml:space="preserve">服务</w:t>
      </w:r>
      <w:r>
        <w:rPr>
          <w:rFonts w:hint="eastAsia" w:ascii="宋体" w:hAnsi="宋体"/>
          <w:b w:val="0"/>
          <w:bCs w:val="0"/>
          <w:color w:val="auto"/>
          <w:sz w:val="24"/>
          <w:highlight w:val="none"/>
          <w:lang w:val="zh-CN"/>
        </w:rPr>
        <w:t xml:space="preserve">作出全面检查和对验收文件进行整理，并列出清单，作为甲方收货验收和使用的技术条件依据，检验的结果应随</w:t>
      </w:r>
      <w:r>
        <w:rPr>
          <w:rFonts w:hint="eastAsia" w:ascii="宋体" w:hAnsi="宋体"/>
          <w:b w:val="0"/>
          <w:bCs w:val="0"/>
          <w:color w:val="auto"/>
          <w:sz w:val="24"/>
          <w:highlight w:val="none"/>
        </w:rPr>
        <w:t xml:space="preserve">服务一起提</w:t>
      </w:r>
      <w:r>
        <w:rPr>
          <w:rFonts w:hint="eastAsia" w:ascii="宋体" w:hAnsi="宋体"/>
          <w:b w:val="0"/>
          <w:bCs w:val="0"/>
          <w:color w:val="auto"/>
          <w:sz w:val="24"/>
          <w:highlight w:val="none"/>
          <w:lang w:val="zh-CN"/>
        </w:rPr>
        <w:t xml:space="preserve">交甲方。</w:t>
      </w:r>
      <w:r>
        <w:rPr>
          <w:rFonts w:hint="eastAsia" w:ascii="宋体" w:hAnsi="宋体" w:cs="宋体"/>
          <w:b w:val="0"/>
          <w:bCs w:val="0"/>
          <w:color w:val="auto"/>
          <w:sz w:val="24"/>
          <w:szCs w:val="24"/>
          <w:highlight w:val="none"/>
          <w:lang w:val="en-US" w:eastAsia="zh-CN" w:bidi="ar-SA"/>
        </w:rPr>
        <w:t xml:space="preserve">如乙方未按约定时间完成验收，</w:t>
      </w:r>
      <w:r>
        <w:rPr>
          <w:rFonts w:hint="eastAsia" w:ascii="宋体" w:hAnsi="宋体" w:eastAsia="宋体" w:cs="宋体"/>
          <w:b w:val="0"/>
          <w:bCs w:val="0"/>
          <w:color w:val="auto"/>
          <w:sz w:val="24"/>
          <w:szCs w:val="24"/>
          <w:highlight w:val="none"/>
          <w:lang w:val="zh-CN" w:eastAsia="zh-CN" w:bidi="ar-SA"/>
        </w:rPr>
        <w:t xml:space="preserve">每逾期一日，应向甲方支付</w:t>
      </w:r>
      <w:r>
        <w:rPr>
          <w:rFonts w:hint="eastAsia" w:ascii="宋体" w:hAnsi="宋体" w:cs="宋体"/>
          <w:b w:val="0"/>
          <w:bCs w:val="0"/>
          <w:color w:val="auto"/>
          <w:sz w:val="24"/>
          <w:szCs w:val="24"/>
          <w:highlight w:val="none"/>
          <w:lang w:val="en-US" w:eastAsia="zh-CN" w:bidi="ar-SA"/>
        </w:rPr>
        <w:t xml:space="preserve">500元/日</w:t>
      </w:r>
      <w:r>
        <w:rPr>
          <w:rFonts w:hint="eastAsia" w:ascii="宋体" w:hAnsi="宋体" w:eastAsia="宋体" w:cs="宋体"/>
          <w:b w:val="0"/>
          <w:bCs w:val="0"/>
          <w:color w:val="auto"/>
          <w:sz w:val="24"/>
          <w:szCs w:val="24"/>
          <w:highlight w:val="none"/>
          <w:lang w:val="zh-CN" w:eastAsia="zh-CN" w:bidi="ar-SA"/>
        </w:rPr>
        <w:t xml:space="preserve">的违约金</w:t>
      </w:r>
      <w:r>
        <w:rPr>
          <w:rFonts w:hint="eastAsia" w:ascii="宋体" w:hAnsi="宋体" w:cs="宋体"/>
          <w:b w:val="0"/>
          <w:bCs w:val="0"/>
          <w:color w:val="auto"/>
          <w:sz w:val="24"/>
          <w:szCs w:val="24"/>
          <w:highlight w:val="none"/>
          <w:lang w:val="zh-CN" w:eastAsia="zh-CN" w:bidi="ar-SA"/>
        </w:rPr>
        <w:t xml:space="preserve">，</w:t>
      </w:r>
      <w:r>
        <w:rPr>
          <w:rFonts w:hint="eastAsia" w:ascii="宋体" w:hAnsi="宋体" w:eastAsia="宋体" w:cs="宋体"/>
          <w:b w:val="0"/>
          <w:bCs w:val="0"/>
          <w:color w:val="auto"/>
          <w:sz w:val="24"/>
          <w:szCs w:val="24"/>
          <w:highlight w:val="none"/>
          <w:lang w:val="zh-CN"/>
        </w:rPr>
        <w:t xml:space="preserve">由甲方从待付</w:t>
      </w:r>
      <w:r>
        <w:rPr>
          <w:rFonts w:hint="eastAsia" w:ascii="宋体" w:hAnsi="宋体" w:cs="宋体"/>
          <w:b w:val="0"/>
          <w:bCs w:val="0"/>
          <w:color w:val="auto"/>
          <w:sz w:val="24"/>
          <w:szCs w:val="24"/>
          <w:highlight w:val="none"/>
          <w:lang w:val="en-US" w:eastAsia="zh-CN"/>
        </w:rPr>
        <w:t xml:space="preserve">合同款项</w:t>
      </w:r>
      <w:r>
        <w:rPr>
          <w:rFonts w:hint="eastAsia" w:ascii="宋体" w:hAnsi="宋体" w:eastAsia="宋体" w:cs="宋体"/>
          <w:b w:val="0"/>
          <w:bCs w:val="0"/>
          <w:color w:val="auto"/>
          <w:sz w:val="24"/>
          <w:szCs w:val="24"/>
          <w:highlight w:val="none"/>
          <w:lang w:val="zh-CN"/>
        </w:rPr>
        <w:t xml:space="preserve">中扣除</w:t>
      </w:r>
      <w:r>
        <w:rPr>
          <w:rFonts w:hint="eastAsia" w:ascii="宋体" w:hAnsi="宋体" w:eastAsia="宋体" w:cs="宋体"/>
          <w:b w:val="0"/>
          <w:bCs w:val="0"/>
          <w:color w:val="auto"/>
          <w:sz w:val="24"/>
          <w:szCs w:val="24"/>
          <w:highlight w:val="none"/>
          <w:lang w:val="zh-CN" w:eastAsia="zh-CN" w:bidi="ar-SA"/>
        </w:rPr>
        <w:t xml:space="preserve">。</w:t>
      </w:r>
      <w:r/>
    </w:p>
    <w:p>
      <w:pPr>
        <w:ind w:firstLine="48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3.</w:t>
      </w:r>
      <w:r>
        <w:rPr>
          <w:rFonts w:hint="eastAsia" w:ascii="宋体" w:hAnsi="宋体"/>
          <w:b w:val="0"/>
          <w:bCs w:val="0"/>
          <w:color w:val="auto"/>
          <w:sz w:val="24"/>
          <w:highlight w:val="none"/>
        </w:rPr>
        <w:t xml:space="preserve">甲方对乙方提供的服务在使用前，乙方需负责培训甲方的使用操作人员，并协助甲方一起试用，直到符合技术要求，甲方才做最终验收。</w:t>
      </w:r>
      <w:r/>
    </w:p>
    <w:p>
      <w:pPr>
        <w:ind w:firstLine="480"/>
        <w:spacing w:line="500" w:lineRule="exact"/>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4.</w:t>
      </w:r>
      <w:r>
        <w:rPr>
          <w:rFonts w:hint="eastAsia" w:ascii="宋体" w:hAnsi="宋体"/>
          <w:b w:val="0"/>
          <w:bCs w:val="0"/>
          <w:color w:val="auto"/>
          <w:sz w:val="24"/>
          <w:highlight w:val="none"/>
        </w:rPr>
        <w:t xml:space="preserve">对技术负责的服务，甲方可请国家认可的专业机构参与初步验收及最终验收</w:t>
      </w:r>
      <w:r>
        <w:rPr>
          <w:rFonts w:hint="eastAsia" w:ascii="宋体" w:hAnsi="宋体"/>
          <w:b w:val="0"/>
          <w:bCs w:val="0"/>
          <w:color w:val="auto"/>
          <w:sz w:val="24"/>
          <w:highlight w:val="none"/>
          <w:lang w:val="en-US" w:eastAsia="zh-CN"/>
        </w:rPr>
        <w:t xml:space="preserve">（验收费用由乙方承担）</w:t>
      </w:r>
      <w:r>
        <w:rPr>
          <w:rFonts w:hint="eastAsia" w:ascii="宋体" w:hAnsi="宋体"/>
          <w:b w:val="0"/>
          <w:bCs w:val="0"/>
          <w:color w:val="auto"/>
          <w:sz w:val="24"/>
          <w:highlight w:val="none"/>
        </w:rPr>
        <w:t xml:space="preserve">，并由其出具质量检测报告。</w:t>
      </w:r>
      <w:r/>
    </w:p>
    <w:p>
      <w:pPr>
        <w:ind w:firstLine="480"/>
        <w:spacing w:line="500" w:lineRule="exact"/>
        <w:rPr>
          <w:rFonts w:hint="eastAsia" w:ascii="宋体" w:hAnsi="宋体" w:cs="宋体"/>
          <w:b w:val="0"/>
          <w:bCs w:val="0"/>
          <w:color w:val="auto"/>
          <w:sz w:val="24"/>
          <w:highlight w:val="none"/>
        </w:rPr>
      </w:pP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验收时乙方必须在现场，验收完毕后作出验收结果报告</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验收费用由乙方承担。</w:t>
      </w:r>
      <w:r/>
    </w:p>
    <w:p>
      <w:pPr>
        <w:pStyle w:val="1119"/>
        <w:ind w:firstLine="480"/>
        <w:spacing w:line="500" w:lineRule="exact"/>
        <w:rPr>
          <w:rFonts w:hAnsi="宋体" w:cs="宋体"/>
          <w:b w:val="0"/>
          <w:bCs w:val="0"/>
          <w:color w:val="auto"/>
          <w:sz w:val="24"/>
          <w:szCs w:val="24"/>
          <w:highlight w:val="none"/>
        </w:rPr>
      </w:pPr>
      <w:r>
        <w:rPr>
          <w:rFonts w:hint="eastAsia" w:hAnsi="宋体" w:cs="宋体"/>
          <w:b w:val="0"/>
          <w:bCs w:val="0"/>
          <w:color w:val="auto"/>
          <w:sz w:val="24"/>
          <w:szCs w:val="24"/>
          <w:highlight w:val="none"/>
        </w:rPr>
        <w:t xml:space="preserve">十</w:t>
      </w:r>
      <w:r>
        <w:rPr>
          <w:rFonts w:hint="eastAsia" w:hAnsi="宋体" w:eastAsia="宋体" w:cs="宋体"/>
          <w:b w:val="0"/>
          <w:bCs w:val="0"/>
          <w:color w:val="auto"/>
          <w:sz w:val="24"/>
          <w:szCs w:val="24"/>
          <w:highlight w:val="none"/>
          <w:lang w:eastAsia="zh-CN"/>
        </w:rPr>
        <w:t xml:space="preserve">四</w:t>
      </w:r>
      <w:r>
        <w:rPr>
          <w:rFonts w:hint="eastAsia" w:hAnsi="宋体" w:cs="宋体"/>
          <w:b w:val="0"/>
          <w:bCs w:val="0"/>
          <w:color w:val="auto"/>
          <w:sz w:val="24"/>
          <w:szCs w:val="24"/>
          <w:highlight w:val="none"/>
        </w:rPr>
        <w:t xml:space="preserve">、安全要求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乙方在本项目合同期内，应承担因天线设备设施松动、折断等情况造成坠落等情况形成的安全责任，并自行负责解决，相关损失由乙方负责全额赔偿。</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乙方在巡检等维保过程中，应遵循安全生产要求，工作人员具有安全生产相关资质，乙方承担相关安全责任。</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保密安全要求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乙方在信息化建设过程中，应配合甲方，落实如下安全保密要求。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（1）明确合作事项的安全保密责任人；</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（2）对参与人员提出与合作事项有关的安全保密要求；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（3）及时清除离职、离岗或者不再参与公安信息化建设的员工持有的甲方文档资料、数据等内容；</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（4）对本单位参与公安信息化建设安全保密责任落实情况进行年度评估，并向甲方提交评估报告；</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（5）在得知提供的产品、服务存在安全漏洞或者危害信息系统安全的潜在风险时，须第一时间报告甲方，并及时启动应急预案，提出解决方案；</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（6）乙方及其工作人员严禁未经批准翻阅、复印、拍摄甲方内部文件，或者将甲方内部文件带离指定办公场所或者区域；</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（7）其他应当遵守的安全保密要求。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rPr>
        <w:t xml:space="preserve">数据安全要求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乙方及其工作人员在信息化建设过程中不得从事下列危害甲方数据安全的行为。</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（1）违规下载、留存、使用公安内部数据；</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（2）算改、毁损、泄露、出售公安内部数据；</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（3）向境外机构和人员提供公安重要数据；</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（4）在互联网上存储、处理、传输公安内部数据和应用系统源代码；</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（5）使用未经过脱敏的公安敏感数据在互联网上进行开发；</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（6）将公安数据用于商业用途；</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（7）其他危害数据安全的行为。</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rPr>
        <w:t xml:space="preserve">网络应用安全要求</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乙方及其工作人员不得从事下列危害甲方网络和应用安全的行为。</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（1）违规将公安网络与任何外部网络连接；</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（2）擅自扫描、探测、入侵公安网络及应用系统；</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（3）设置应用系统后门、木马、病毒等恶意程序；</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（4）擅自将参与单位及参与人员的终端、移动存储介质、无线设备等与公安网络连接；</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（5）擅自建立跨网、跨域数据传输或者运维通道；</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（6）拆除、破坏公安监管设施或者卸载监管程序；</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（7）擅自对公安应用源文件、应用源代码进行反编译、加密、解密；</w:t>
      </w:r>
      <w:r/>
    </w:p>
    <w:p>
      <w:pPr>
        <w:pStyle w:val="1119"/>
        <w:ind w:firstLine="480"/>
        <w:spacing w:line="5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（8）擅自公开与合作事项相关的技术实现方法或者业务模型等重要信息；</w:t>
      </w:r>
      <w:r/>
    </w:p>
    <w:p>
      <w:pPr>
        <w:pStyle w:val="1119"/>
        <w:ind w:firstLine="480"/>
        <w:spacing w:line="500" w:lineRule="exact"/>
        <w:rPr>
          <w:rFonts w:hint="eastAsia"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（9）其他危害公安网络和应用安全的行为。</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eastAsia="宋体" w:cs="宋体"/>
          <w:b w:val="0"/>
          <w:bCs w:val="0"/>
          <w:color w:val="auto"/>
          <w:sz w:val="24"/>
          <w:highlight w:val="none"/>
          <w:lang w:eastAsia="zh-CN"/>
        </w:rPr>
        <w:t xml:space="preserve">五</w:t>
      </w:r>
      <w:r>
        <w:rPr>
          <w:rFonts w:hint="eastAsia" w:ascii="宋体" w:hAnsi="宋体" w:cs="宋体"/>
          <w:b w:val="0"/>
          <w:bCs w:val="0"/>
          <w:color w:val="auto"/>
          <w:sz w:val="24"/>
          <w:highlight w:val="none"/>
        </w:rPr>
        <w:t xml:space="preserve">、违约责任</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1.甲方违约责任：</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在合同生效后，甲方无故要求解除合同的，应向乙方偿付合同总价款5%的违约金。</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2.乙方的违约责任：</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2.1在合同生效后，乙方无故要求解除合同的，应向甲方偿付合同总价款5%的违约金。</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2.2乙方逾期提交成果或提交的成果不符合约定的，乙方应按总额每日千分之一向甲方支付违约金，由甲方从待付款中扣除。</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2.3乙方未按合同规定的质量要求提供服务，不能完成合同时，甲方有权解除合同，乙方向甲方偿付合同总价款5%的违约金，违约金不足以补偿损失的甲方有权要求乙方补足。</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2.4乙方必须自己完成合同内容，不得自行分包，否则，甲方有权按乙方不能完成合同处理；乙方需要分包的都必须在响应文件中明确单位承担和承担单位的情况介绍。</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2.5乙方应执行国家有关规定（如盐城最低工资标准和其他规定），负责乙方员工的生病、事故、伤残、死亡和劳务纠纷，甲方不承担任何相关责任。</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2.6乙方负有对自己员工的安全责任，甲方不承担任何相关责任</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eastAsia="宋体" w:cs="宋体"/>
          <w:b w:val="0"/>
          <w:bCs w:val="0"/>
          <w:color w:val="auto"/>
          <w:sz w:val="24"/>
          <w:highlight w:val="none"/>
          <w:lang w:val="en-US" w:eastAsia="zh-CN"/>
        </w:rPr>
        <w:t xml:space="preserve">六</w:t>
      </w:r>
      <w:r>
        <w:rPr>
          <w:rFonts w:hint="eastAsia" w:ascii="宋体" w:hAnsi="宋体" w:cs="宋体"/>
          <w:b w:val="0"/>
          <w:bCs w:val="0"/>
          <w:color w:val="auto"/>
          <w:sz w:val="24"/>
          <w:highlight w:val="none"/>
        </w:rPr>
        <w:t xml:space="preserve">、不可抗力事件处理</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在合同有效期内，任何一方因不可抗力事件导致不能履行合同，则合同履行期延长，其延长期与不可抗力影响期相同。</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不可抗力事件发生后，应立即通知对方，并寄送有关权威机构出具的证明。</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不可抗力事件延续120天以上，双方应通过友好协商，确定是否继续履行合同。</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eastAsia="宋体" w:cs="宋体"/>
          <w:b w:val="0"/>
          <w:bCs w:val="0"/>
          <w:color w:val="auto"/>
          <w:sz w:val="24"/>
          <w:highlight w:val="none"/>
          <w:lang w:val="en-US" w:eastAsia="zh-CN"/>
        </w:rPr>
        <w:t xml:space="preserve">七</w:t>
      </w:r>
      <w:r>
        <w:rPr>
          <w:rFonts w:hint="eastAsia" w:ascii="宋体" w:hAnsi="宋体" w:cs="宋体"/>
          <w:b w:val="0"/>
          <w:bCs w:val="0"/>
          <w:color w:val="auto"/>
          <w:sz w:val="24"/>
          <w:highlight w:val="none"/>
        </w:rPr>
        <w:t xml:space="preserve">、诉讼</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双方在执行合同中所发生的一切争议，应通过协商解决。如协商不成，可向合同签订地法院起诉，合同签订地在此约定为盐城市。</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十</w:t>
      </w:r>
      <w:r>
        <w:rPr>
          <w:rFonts w:hint="eastAsia" w:ascii="宋体" w:hAnsi="宋体" w:eastAsia="宋体" w:cs="宋体"/>
          <w:b w:val="0"/>
          <w:bCs w:val="0"/>
          <w:color w:val="auto"/>
          <w:sz w:val="24"/>
          <w:highlight w:val="none"/>
          <w:lang w:val="en-US" w:eastAsia="zh-CN"/>
        </w:rPr>
        <w:t xml:space="preserve">八</w:t>
      </w:r>
      <w:r>
        <w:rPr>
          <w:rFonts w:hint="eastAsia" w:ascii="宋体" w:hAnsi="宋体" w:cs="宋体"/>
          <w:b w:val="0"/>
          <w:bCs w:val="0"/>
          <w:color w:val="auto"/>
          <w:sz w:val="24"/>
          <w:highlight w:val="none"/>
        </w:rPr>
        <w:t xml:space="preserve">、合同生效及其它</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合同经双方法定代表人或授权委托代表人签字并加盖单位公章后生效。</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本合同未尽事宜，遵照《</w:t>
      </w:r>
      <w:r>
        <w:rPr>
          <w:rFonts w:hint="eastAsia" w:ascii="宋体" w:hAnsi="宋体" w:eastAsia="宋体" w:cs="宋体"/>
          <w:b w:val="0"/>
          <w:bCs w:val="0"/>
          <w:color w:val="auto"/>
          <w:sz w:val="24"/>
          <w:szCs w:val="24"/>
          <w:highlight w:val="none"/>
          <w:lang w:val="en-US" w:eastAsia="zh-CN" w:bidi="ar"/>
        </w:rPr>
        <w:t xml:space="preserve">中华人民共和国民法典</w:t>
      </w:r>
      <w:r>
        <w:rPr>
          <w:rFonts w:hint="eastAsia" w:ascii="宋体" w:hAnsi="宋体" w:cs="宋体"/>
          <w:b w:val="0"/>
          <w:bCs w:val="0"/>
          <w:color w:val="auto"/>
          <w:sz w:val="24"/>
          <w:highlight w:val="none"/>
        </w:rPr>
        <w:t xml:space="preserve">》有关条文执行。</w:t>
      </w:r>
      <w:r/>
    </w:p>
    <w:p>
      <w:pPr>
        <w:ind w:firstLine="477"/>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本合同一式6份，具有同等法律效力，甲乙双方各执3份。</w:t>
      </w:r>
      <w:r/>
    </w:p>
    <w:p>
      <w:pPr>
        <w:spacing w:line="500" w:lineRule="exact"/>
        <w:rPr>
          <w:rFonts w:ascii="宋体" w:hAnsi="宋体" w:cs="宋体"/>
          <w:b w:val="0"/>
          <w:bCs w:val="0"/>
          <w:color w:val="auto"/>
          <w:sz w:val="24"/>
          <w:highlight w:val="none"/>
        </w:rPr>
      </w:pPr>
      <w:r>
        <w:rPr>
          <w:rFonts w:ascii="宋体" w:hAnsi="宋体" w:cs="宋体"/>
          <w:b w:val="0"/>
          <w:bCs w:val="0"/>
          <w:color w:val="auto"/>
          <w:sz w:val="24"/>
          <w:highlight w:val="none"/>
        </w:rPr>
      </w:r>
      <w:r/>
    </w:p>
    <w:p>
      <w:pPr>
        <w:ind w:firstLine="72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甲方：                                  乙方： </w:t>
      </w:r>
      <w:r/>
    </w:p>
    <w:p>
      <w:pPr>
        <w:ind w:firstLine="24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    地址：                                  地址： </w:t>
      </w:r>
      <w:r/>
    </w:p>
    <w:p>
      <w:pPr>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      法定代表人或授权代表：                  法定代表人或授权代表：</w:t>
      </w:r>
      <w:r/>
    </w:p>
    <w:p>
      <w:pPr>
        <w:ind w:firstLine="480"/>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  联系电话：                              联系电话：</w:t>
      </w:r>
      <w:r/>
    </w:p>
    <w:p>
      <w:pPr>
        <w:pStyle w:val="1119"/>
        <w:ind w:firstLine="720"/>
        <w:spacing w:line="500" w:lineRule="exact"/>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 xml:space="preserve">签订日期：      年  月  日              签订日期：      年  月  日</w:t>
      </w:r>
      <w:r/>
    </w:p>
    <w:p>
      <w:pPr>
        <w:pStyle w:val="1133"/>
        <w:ind w:left="0" w:firstLine="480"/>
        <w:jc w:val="right"/>
        <w:keepLines w:val="0"/>
        <w:keepNext w:val="0"/>
        <w:pageBreakBefore w:val="0"/>
        <w:spacing w:beforeAutospacing="0" w:afterAutospacing="0"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ind w:left="0" w:firstLine="480"/>
        <w:jc w:val="righ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spacing w:before="120" w:beforeAutospacing="0" w:after="120" w:afterAutospacing="0" w:line="0" w:lineRule="atLeast"/>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spacing w:line="54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合同附件：</w:t>
      </w:r>
      <w:r/>
    </w:p>
    <w:p>
      <w:pPr>
        <w:jc w:val="center"/>
        <w:spacing w:line="540" w:lineRule="exact"/>
        <w:rPr>
          <w:rFonts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 xml:space="preserve">项目建设供应商承诺函</w:t>
      </w:r>
      <w:r/>
    </w:p>
    <w:p>
      <w:pPr>
        <w:spacing w:line="540" w:lineRule="exact"/>
        <w:rPr>
          <w:rFonts w:ascii="宋体" w:hAnsi="宋体" w:cs="宋体"/>
          <w:b w:val="0"/>
          <w:bCs w:val="0"/>
          <w:color w:val="auto"/>
          <w:sz w:val="28"/>
          <w:szCs w:val="28"/>
          <w:highlight w:val="none"/>
        </w:rPr>
      </w:pPr>
      <w:r>
        <w:rPr>
          <w:rFonts w:ascii="宋体" w:hAnsi="宋体" w:cs="宋体"/>
          <w:b w:val="0"/>
          <w:bCs w:val="0"/>
          <w:color w:val="auto"/>
          <w:sz w:val="28"/>
          <w:szCs w:val="28"/>
          <w:highlight w:val="none"/>
        </w:rPr>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对未列出的其他事项，严格按照法律法规等具体规定执行。</w:t>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现承诺，我单位在履行</w:t>
      </w:r>
      <w:r>
        <w:rPr>
          <w:rFonts w:hint="eastAsia" w:ascii="宋体" w:hAnsi="宋体" w:eastAsia="宋体" w:cs="宋体"/>
          <w:b w:val="0"/>
          <w:bCs w:val="0"/>
          <w:color w:val="auto"/>
          <w:sz w:val="24"/>
          <w:szCs w:val="24"/>
          <w:highlight w:val="none"/>
          <w:u w:val="single"/>
          <w:lang w:eastAsia="zh-CN"/>
        </w:rPr>
        <w:t xml:space="preserve">盐城市公安局巡特警支队专网基站租赁及维护项目</w:t>
      </w:r>
      <w:r>
        <w:rPr>
          <w:rFonts w:hint="eastAsia" w:ascii="宋体" w:hAnsi="宋体" w:eastAsia="宋体" w:cs="宋体"/>
          <w:b w:val="0"/>
          <w:bCs w:val="0"/>
          <w:color w:val="auto"/>
          <w:sz w:val="24"/>
          <w:szCs w:val="24"/>
          <w:highlight w:val="none"/>
        </w:rPr>
        <w:t xml:space="preserve">的项目建设中，将严格按照提示函的内容和要求执行，如若违反愿意承担相应的责任。</w:t>
      </w:r>
      <w:r/>
    </w:p>
    <w:p>
      <w:pPr>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供应商项目负责人（签字）：            联系方式：</w:t>
      </w:r>
      <w:r/>
    </w:p>
    <w:p>
      <w:pPr>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（供应商单位公章）</w:t>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1133"/>
        <w:jc w:val="center"/>
        <w:spacing w:before="120" w:beforeAutospacing="0" w:after="12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44"/>
          <w:szCs w:val="44"/>
          <w:highlight w:val="none"/>
          <w:shd w:val="clear" w:color="auto" w:fill="auto"/>
        </w:rPr>
        <w:t xml:space="preserve">第</w:t>
      </w:r>
      <w:bookmarkEnd w:id="149"/>
      <w:r>
        <w:rPr>
          <w:rFonts w:hint="eastAsia" w:ascii="宋体" w:hAnsi="宋体" w:eastAsia="宋体" w:cs="宋体"/>
          <w:b w:val="0"/>
          <w:bCs w:val="0"/>
          <w:color w:val="auto"/>
          <w:sz w:val="44"/>
          <w:szCs w:val="44"/>
          <w:highlight w:val="none"/>
          <w:shd w:val="clear" w:color="auto" w:fill="auto"/>
        </w:rPr>
        <w:t xml:space="preserve">四章 采购需求</w:t>
      </w:r>
      <w:bookmarkEnd w:id="150"/>
      <w:r/>
      <w:bookmarkEnd w:id="151"/>
      <w:r/>
      <w:bookmarkEnd w:id="152"/>
      <w:r/>
      <w:bookmarkEnd w:id="153"/>
      <w:r/>
      <w:bookmarkStart w:id="156" w:name="_Toc26554093"/>
      <w:r/>
      <w:bookmarkEnd w:id="156"/>
      <w:r/>
      <w:bookmarkStart w:id="157" w:name="_Toc49090575"/>
      <w:r/>
      <w:bookmarkEnd w:id="157"/>
      <w:r/>
      <w:r/>
    </w:p>
    <w:p>
      <w:pPr>
        <w:pStyle w:val="1296"/>
        <w:ind w:left="0" w:firstLine="0"/>
        <w:spacing w:line="500" w:lineRule="exact"/>
        <w:rPr>
          <w:rFonts w:ascii="宋体" w:hAnsi="宋体" w:cs="宋体"/>
          <w:b w:val="0"/>
          <w:bCs w:val="0"/>
          <w:color w:val="auto"/>
          <w:sz w:val="24"/>
          <w:szCs w:val="24"/>
          <w:highlight w:val="none"/>
        </w:rPr>
        <w:outlineLvl w:val="1"/>
      </w:pPr>
      <w:r>
        <w:rPr>
          <w:rFonts w:hint="eastAsia" w:ascii="宋体" w:hAnsi="宋体" w:cs="宋体"/>
          <w:b w:val="0"/>
          <w:bCs w:val="0"/>
          <w:color w:val="auto"/>
          <w:sz w:val="24"/>
          <w:szCs w:val="24"/>
          <w:highlight w:val="none"/>
        </w:rPr>
        <w:t xml:space="preserve">一、项目概况及要求</w:t>
      </w:r>
      <w:r/>
    </w:p>
    <w:p>
      <w:pPr>
        <w:ind w:firstLine="480"/>
        <w:spacing w:line="500" w:lineRule="exact"/>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盐城市公安局巡特警支队专网基站租赁及维护项目</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预算金额：</w:t>
      </w:r>
      <w:r>
        <w:rPr>
          <w:rFonts w:hint="eastAsia" w:ascii="宋体" w:hAnsi="宋体" w:cs="宋体"/>
          <w:b w:val="0"/>
          <w:bCs w:val="0"/>
          <w:color w:val="auto"/>
          <w:sz w:val="24"/>
          <w:highlight w:val="none"/>
          <w:lang w:val="en-US" w:eastAsia="zh-CN"/>
        </w:rPr>
        <w:t xml:space="preserve">1005000元</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最高限价：</w:t>
      </w:r>
      <w:r>
        <w:rPr>
          <w:rFonts w:hint="eastAsia" w:ascii="宋体" w:hAnsi="宋体" w:cs="宋体"/>
          <w:b w:val="0"/>
          <w:bCs w:val="0"/>
          <w:color w:val="auto"/>
          <w:sz w:val="24"/>
          <w:highlight w:val="none"/>
          <w:lang w:val="en-US" w:eastAsia="zh-CN"/>
        </w:rPr>
        <w:t xml:space="preserve">1005000元</w:t>
      </w:r>
      <w:r>
        <w:rPr>
          <w:rFonts w:hint="eastAsia" w:ascii="宋体" w:hAnsi="宋体" w:cs="宋体"/>
          <w:b w:val="0"/>
          <w:bCs w:val="0"/>
          <w:color w:val="auto"/>
          <w:sz w:val="24"/>
          <w:highlight w:val="none"/>
        </w:rPr>
        <w:t xml:space="preserve"> </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4</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采购需求：为盐城市公安局提供21个站址的机柜空间、平台空间、电力接口及配套资源的使用权</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配套7×24小时全方位运维保障</w:t>
      </w:r>
      <w:r>
        <w:rPr>
          <w:rFonts w:hint="eastAsia" w:ascii="宋体" w:hAnsi="宋体" w:cs="宋体"/>
          <w:b w:val="0"/>
          <w:bCs w:val="0"/>
          <w:color w:val="auto"/>
          <w:sz w:val="24"/>
          <w:highlight w:val="none"/>
          <w:lang w:val="en-US" w:eastAsia="zh-CN"/>
        </w:rPr>
        <w:t xml:space="preserve">服务</w:t>
      </w:r>
      <w:r>
        <w:rPr>
          <w:rFonts w:hint="eastAsia" w:ascii="宋体" w:hAnsi="宋体" w:cs="宋体"/>
          <w:b w:val="0"/>
          <w:bCs w:val="0"/>
          <w:color w:val="auto"/>
          <w:sz w:val="24"/>
          <w:highlight w:val="none"/>
        </w:rPr>
        <w:t xml:space="preserve">，同时提供1.4G核心网设备的定期巡检、健康检查、软硬件故障诊断与修复服务，以及连接各远端无人机专网基站与核心机房的数据专线，确保网络连接的持续性。</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5</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合同履行期限：</w:t>
      </w:r>
      <w:r>
        <w:rPr>
          <w:rFonts w:hint="eastAsia" w:ascii="宋体" w:hAnsi="宋体"/>
          <w:b w:val="0"/>
          <w:bCs w:val="0"/>
          <w:color w:val="auto"/>
          <w:sz w:val="24"/>
          <w:highlight w:val="none"/>
        </w:rPr>
        <w:t xml:space="preserve">1</w:t>
      </w:r>
      <w:r>
        <w:rPr>
          <w:rFonts w:hint="eastAsia" w:ascii="宋体" w:hAnsi="宋体" w:cs="宋体"/>
          <w:b w:val="0"/>
          <w:bCs w:val="0"/>
          <w:color w:val="auto"/>
          <w:sz w:val="24"/>
          <w:highlight w:val="none"/>
        </w:rPr>
        <w:t xml:space="preserve">年。</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质量要求：合格并符合采购人要求。</w:t>
      </w:r>
      <w:r/>
    </w:p>
    <w:p>
      <w:pPr>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二、项目概况</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为保障盐城市公安局“鹰眼”计划建设的警用无人机一体化管控平台及配套无人机设备的稳定运行，确保系统在日常警务和应急指挥中具备“拉得出、飞得稳、看得清、用得上”的能力，现启动专网基站租赁及维护项目。本项目依托现有21个专网基站，采购为期1年的站址资源租赁、核心网设备维护、数据专线链路及7×24小时运维保障服务，构建覆盖核心区域、安全可控、高效管理的警用无人机专用通信网络，提升立体化警务实战能力。</w:t>
      </w:r>
      <w:r/>
    </w:p>
    <w:p>
      <w:pPr>
        <w:spacing w:line="50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三、项目要求</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（1）21个专网基站要求：</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站址要求：提供的站址需满足无人机专网信号覆盖规划要求，具备稳定的电力保障和稳定的传输网络。</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挂高要求：因无人机飞行需要，信号传输的基站设备需向空中发射、接收信息，相关设备必须具备40米以上的高空挂载平台承载。</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电力保障：每个站址必须保证不间断电力供应，并具备应急发电条件。</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服务响应要求：7x24小时保障，接到故障申告后30分钟内响应。修复时限：一般故障4小时内修复；重大故障24小时内修复。</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（2）巡检维护要求：</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对</w:t>
      </w:r>
      <w:r>
        <w:rPr>
          <w:rFonts w:hint="eastAsia" w:ascii="宋体" w:hAnsi="宋体" w:cs="宋体"/>
          <w:b w:val="0"/>
          <w:bCs w:val="0"/>
          <w:color w:val="auto"/>
          <w:sz w:val="24"/>
          <w:highlight w:val="none"/>
        </w:rPr>
        <w:t xml:space="preserve">包括但不限于如天线、馈管与抱杆等专网设备设施安全性进行巡检，确保专网设备的安全。</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巡检工作内容：</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2.1乙方提供高建筑物基础环境，并保障天线挂载基础环境安全。</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2.2检查专网天线、馈管等设备设施有无松动现象、固定天线支架螺栓是否良好，连接部件有无锈蚀、是否紧固，等内容，遇有问题及时整改。</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2.3 专网天线设备设施检查接地情况检查是否完好，遇有问题及时整改。</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2.4检查中发现天线设备设施自身问题，及时采取必要安全措施进行前期处理，并书面告知甲方，由甲方负责维修或换新。</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巡检维护团队：</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3.1维护队长1人：现场施工总指挥，具备指挥果断，雷厉风行的作风。对一般工具及施工设备，井架搭设的基本常识，且具有较强的现场施工应变能力。</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3.2登高员2人：具有登高上岗证，高空操作证（投标时无须提供证书合同签订前提供即可），具有较好的技术水平，工作胆大心细，巡检工作详细记录。</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3.3专职安全员1人：具备架子工专业知识，了解安全操作规程。经安全管理部门的安全专职培训，且具有上岗证（投标时无须提供证书合同签订前提供即可）。</w:t>
      </w:r>
      <w:r/>
    </w:p>
    <w:p>
      <w:pPr>
        <w:ind w:firstLine="480"/>
        <w:spacing w:line="500" w:lineRule="exact"/>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安全要求：</w:t>
      </w:r>
      <w:r/>
    </w:p>
    <w:p>
      <w:pPr>
        <w:ind w:firstLine="480"/>
        <w:spacing w:line="500" w:lineRule="exact"/>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.1中标人在本项目合同期内，应承担因天线设备设施坠落等情况造成的安全责任，并负责解决，遭受损失由中标人负责赔偿。</w:t>
      </w:r>
      <w:r/>
    </w:p>
    <w:p>
      <w:pPr>
        <w:ind w:firstLine="480"/>
        <w:spacing w:line="500" w:lineRule="exact"/>
        <w:rPr>
          <w:rFonts w:hint="eastAsia" w:ascii="宋体" w:hAnsi="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.2中标人在维保过程中，应遵循安全生产要求，维护过程中，所有安全责任由中标人承担，并负责解决。</w:t>
      </w:r>
      <w:r/>
    </w:p>
    <w:p>
      <w:pPr>
        <w:spacing w:line="500" w:lineRule="exact"/>
        <w:rPr>
          <w:rFonts w:ascii="宋体" w:hAnsi="宋体"/>
          <w:b w:val="0"/>
          <w:bCs w:val="0"/>
          <w:color w:val="auto"/>
          <w:sz w:val="24"/>
          <w:highlight w:val="none"/>
        </w:rPr>
      </w:pPr>
      <w:r>
        <w:rPr>
          <w:rFonts w:hint="eastAsia" w:ascii="宋体" w:hAnsi="宋体" w:cs="宋体"/>
          <w:b w:val="0"/>
          <w:bCs w:val="0"/>
          <w:color w:val="auto"/>
          <w:sz w:val="24"/>
          <w:highlight w:val="none"/>
        </w:rPr>
        <w:t xml:space="preserve">四、</w:t>
      </w:r>
      <w:r>
        <w:rPr>
          <w:rFonts w:hint="eastAsia" w:ascii="宋体" w:hAnsi="宋体"/>
          <w:b w:val="0"/>
          <w:bCs w:val="0"/>
          <w:color w:val="auto"/>
          <w:sz w:val="24"/>
          <w:highlight w:val="none"/>
        </w:rPr>
        <w:t xml:space="preserve">其他说明及要求</w:t>
      </w:r>
      <w:r/>
    </w:p>
    <w:p>
      <w:pPr>
        <w:ind w:firstLine="480"/>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服务费用报价采用固定总价报价的方式。服务费用主要包括（但不限于）：服务酬金（包含人员工资、社会福利费、公司管理费、利润、外勤等特殊津贴费等）、交通费、食宿费、通讯费、各种资料的编制、打印、复印和传递费、办公设备和用品费、不可预见费、在执行本项目服务任务的过程中所发生的额外的其它所有费用等一切费用。</w:t>
      </w:r>
      <w:r/>
    </w:p>
    <w:p>
      <w:pPr>
        <w:ind w:firstLine="480"/>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服务地点：由采购单位指定地点（江苏盐城）。</w:t>
      </w:r>
      <w:r/>
    </w:p>
    <w:p>
      <w:pPr>
        <w:ind w:firstLine="480"/>
        <w:spacing w:line="50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eastAsia="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合同款支付：合同签订后，甲方收到预付款发票后10个工作日内支付合同总价30%的预付款；服务期满半年后，经甲方确认后付至合同价的50%，服务期满1年后，经甲方确认按合同价结清。</w:t>
      </w:r>
      <w:r/>
    </w:p>
    <w:p>
      <w:pPr>
        <w:spacing w:line="500" w:lineRule="exact"/>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五、采购标的对应的中小企业划分标准所属行业一览表</w:t>
      </w:r>
      <w:r/>
    </w:p>
    <w:tbl>
      <w:tblPr>
        <w:tblStyle w:val="1110"/>
        <w:tblW w:w="5000"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656"/>
        <w:gridCol w:w="5964"/>
        <w:gridCol w:w="3076"/>
      </w:tblGrid>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pStyle w:val="1133"/>
              <w:jc w:val="center"/>
              <w:keepLines w:val="0"/>
              <w:keepNext w:val="0"/>
              <w:pageBreakBefore w:val="0"/>
              <w:spacing w:beforeAutospacing="0" w:afterAutospacing="0" w:line="336"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pStyle w:val="1133"/>
              <w:jc w:val="center"/>
              <w:keepLines w:val="0"/>
              <w:keepNext w:val="0"/>
              <w:pageBreakBefore w:val="0"/>
              <w:spacing w:beforeAutospacing="0" w:afterAutospacing="0" w:line="336"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1133"/>
              <w:jc w:val="center"/>
              <w:keepLines w:val="0"/>
              <w:keepNext w:val="0"/>
              <w:pageBreakBefore w:val="0"/>
              <w:spacing w:beforeAutospacing="0" w:afterAutospacing="0" w:line="336"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338" w:type="pct"/>
            <w:vAlign w:val="center"/>
            <w:textDirection w:val="lrTb"/>
            <w:noWrap w:val="false"/>
          </w:tcPr>
          <w:p>
            <w:pPr>
              <w:jc w:val="center"/>
              <w:keepLines w:val="0"/>
              <w:keepNext w:val="0"/>
              <w:pageBreakBefore w:val="0"/>
              <w:spacing w:line="336" w:lineRule="auto"/>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336" w:lineRule="auto"/>
              <w:widowControl/>
              <w:rPr>
                <w:rFonts w:hint="eastAsia" w:ascii="宋体" w:hAnsi="宋体" w:eastAsia="宋体" w:cs="宋体"/>
                <w:b w:val="0"/>
                <w:bCs w:val="0"/>
                <w:i w:val="0"/>
                <w:iCs w:val="0"/>
                <w:color w:val="auto"/>
                <w:sz w:val="24"/>
                <w:szCs w:val="24"/>
                <w:highlight w:val="none"/>
                <w:u w:val="none"/>
                <w:lang w:val="zh-CN" w:eastAsia="zh-CN" w:bidi="ar"/>
              </w:rPr>
              <w:suppressLineNumbers w:val="0"/>
            </w:pPr>
            <w:r>
              <w:rPr>
                <w:rFonts w:hint="eastAsia" w:ascii="宋体" w:hAnsi="宋体" w:eastAsia="宋体" w:cs="宋体"/>
                <w:b w:val="0"/>
                <w:bCs w:val="0"/>
                <w:color w:val="auto"/>
                <w:sz w:val="24"/>
                <w:szCs w:val="24"/>
                <w:highlight w:val="none"/>
                <w:u w:val="none"/>
                <w:lang w:val="en-US" w:eastAsia="zh-CN"/>
              </w:rPr>
              <w:t xml:space="preserve">盐城市公安局巡特警支队专网基站租赁及维护项目</w:t>
            </w:r>
            <w:r/>
          </w:p>
        </w:tc>
        <w:tc>
          <w:tcPr>
            <w:shd w:val="clear" w:color="auto" w:fill="auto"/>
            <w:tcBorders>
              <w:top w:val="single" w:color="000000" w:sz="4" w:space="0"/>
              <w:left w:val="single" w:color="000000" w:sz="4" w:space="0"/>
              <w:bottom w:val="single" w:color="000000" w:sz="4" w:space="0"/>
              <w:right w:val="single" w:color="000000" w:sz="4" w:space="0"/>
            </w:tcBorders>
            <w:tcW w:w="1586" w:type="pct"/>
            <w:vAlign w:val="center"/>
            <w:textDirection w:val="lrTb"/>
            <w:noWrap w:val="false"/>
          </w:tcPr>
          <w:p>
            <w:pPr>
              <w:pStyle w:val="1133"/>
              <w:jc w:val="center"/>
              <w:keepLines w:val="0"/>
              <w:keepNext w:val="0"/>
              <w:pageBreakBefore w:val="0"/>
              <w:spacing w:beforeAutospacing="0" w:afterAutospacing="0" w:line="336" w:lineRule="auto"/>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color w:val="auto"/>
                <w:highlight w:val="none"/>
              </w:rPr>
              <w:t xml:space="preserve">信息传输业</w:t>
            </w:r>
            <w:r>
              <w:rPr>
                <w:rFonts w:hint="eastAsia" w:ascii="宋体" w:hAnsi="宋体" w:eastAsia="宋体" w:cs="宋体"/>
                <w:b w:val="0"/>
                <w:bCs w:val="0"/>
                <w:color w:val="auto"/>
                <w:highlight w:val="none"/>
                <w:lang w:val="en-US" w:eastAsia="zh-CN"/>
              </w:rPr>
              <w:t xml:space="preserve"> </w:t>
            </w:r>
            <w:r/>
          </w:p>
        </w:tc>
      </w:tr>
    </w:tbl>
    <w:p>
      <w:pPr>
        <w:pStyle w:val="1133"/>
        <w:jc w:val="both"/>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highlight w:val="none"/>
          <w:shd w:val="clear" w:color="auto" w:fill="auto"/>
        </w:rPr>
        <w:t xml:space="preserve"> </w:t>
      </w:r>
      <w:bookmarkStart w:id="158" w:name="_Toc120614281"/>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jc w:val="center"/>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both"/>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keepNext/>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keepNext/>
        <w:spacing w:beforeAutospacing="0" w:afterAutospacing="0"/>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sz w:val="72"/>
          <w:szCs w:val="72"/>
          <w:highlight w:val="none"/>
          <w:shd w:val="clear" w:color="auto" w:fill="auto"/>
        </w:rPr>
      </w:pPr>
      <w:r/>
      <w:bookmarkStart w:id="159" w:name="_Toc49090576"/>
      <w:r/>
      <w:bookmarkEnd w:id="159"/>
      <w:r/>
      <w:bookmarkStart w:id="160" w:name="_Toc120614282"/>
      <w:r/>
      <w:bookmarkEnd w:id="160"/>
      <w:r/>
      <w:bookmarkStart w:id="161" w:name="_Hlt26955039"/>
      <w:r/>
      <w:bookmarkStart w:id="162" w:name="_Hlt26671244"/>
      <w:r/>
      <w:bookmarkStart w:id="163" w:name="_Toc26554094"/>
      <w:r/>
      <w:r/>
    </w:p>
    <w:p>
      <w:pPr>
        <w:pStyle w:val="1133"/>
        <w:jc w:val="center"/>
        <w:spacing w:beforeAutospacing="0" w:afterAutospacing="0"/>
        <w:rPr>
          <w:rFonts w:hint="eastAsia" w:ascii="宋体" w:hAnsi="宋体" w:eastAsia="宋体" w:cs="宋体"/>
          <w:b w:val="0"/>
          <w:bCs w:val="0"/>
          <w:color w:val="auto"/>
          <w:sz w:val="72"/>
          <w:szCs w:val="72"/>
          <w:highlight w:val="none"/>
          <w:shd w:val="clear" w:color="auto" w:fill="auto"/>
        </w:rPr>
      </w:pPr>
      <w:r>
        <w:rPr>
          <w:rFonts w:hint="eastAsia" w:ascii="宋体" w:hAnsi="宋体" w:eastAsia="宋体" w:cs="宋体"/>
          <w:b w:val="0"/>
          <w:bCs w:val="0"/>
          <w:color w:val="auto"/>
          <w:sz w:val="72"/>
          <w:szCs w:val="72"/>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72"/>
          <w:szCs w:val="72"/>
          <w:highlight w:val="none"/>
          <w:shd w:val="clear" w:color="auto" w:fill="auto"/>
        </w:rPr>
      </w:pPr>
      <w:r>
        <w:rPr>
          <w:rFonts w:hint="eastAsia" w:ascii="宋体" w:hAnsi="宋体" w:eastAsia="宋体" w:cs="宋体"/>
          <w:b w:val="0"/>
          <w:bCs w:val="0"/>
          <w:color w:val="auto"/>
          <w:sz w:val="72"/>
          <w:szCs w:val="72"/>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72"/>
          <w:szCs w:val="72"/>
          <w:highlight w:val="none"/>
          <w:shd w:val="clear" w:color="auto" w:fill="auto"/>
        </w:rPr>
      </w:pPr>
      <w:r>
        <w:rPr>
          <w:rFonts w:hint="eastAsia" w:ascii="宋体" w:hAnsi="宋体" w:eastAsia="宋体" w:cs="宋体"/>
          <w:b w:val="0"/>
          <w:bCs w:val="0"/>
          <w:color w:val="auto"/>
          <w:sz w:val="72"/>
          <w:szCs w:val="72"/>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72"/>
          <w:szCs w:val="72"/>
          <w:highlight w:val="none"/>
          <w:shd w:val="clear" w:color="auto" w:fill="auto"/>
        </w:rPr>
      </w:pPr>
      <w:r>
        <w:rPr>
          <w:rFonts w:hint="eastAsia" w:ascii="宋体" w:hAnsi="宋体" w:eastAsia="宋体" w:cs="宋体"/>
          <w:b w:val="0"/>
          <w:bCs w:val="0"/>
          <w:color w:val="auto"/>
          <w:sz w:val="72"/>
          <w:szCs w:val="72"/>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t xml:space="preserve">第五章  响应文件格式</w:t>
      </w:r>
      <w:r/>
    </w:p>
    <w:p>
      <w:pPr>
        <w:pStyle w:val="1133"/>
        <w:jc w:val="center"/>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spacing w:beforeAutospacing="0" w:afterAutospacing="0"/>
        <w:rPr>
          <w:rFonts w:hint="eastAsia" w:ascii="宋体" w:hAnsi="宋体" w:eastAsia="宋体" w:cs="宋体"/>
          <w:b w:val="0"/>
          <w:bCs w:val="0"/>
          <w:color w:val="auto"/>
          <w:sz w:val="44"/>
          <w:szCs w:val="44"/>
          <w:highlight w:val="none"/>
          <w:shd w:val="clear" w:color="auto" w:fill="auto"/>
        </w:rPr>
      </w:pPr>
      <w:r>
        <w:rPr>
          <w:rFonts w:hint="eastAsia" w:ascii="宋体" w:hAnsi="宋体" w:eastAsia="宋体" w:cs="宋体"/>
          <w:b w:val="0"/>
          <w:bCs w:val="0"/>
          <w:color w:val="auto"/>
          <w:sz w:val="44"/>
          <w:szCs w:val="44"/>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72"/>
          <w:szCs w:val="72"/>
          <w:highlight w:val="none"/>
          <w:shd w:val="clear" w:color="auto" w:fill="auto"/>
        </w:rPr>
        <w:t xml:space="preserve">响  应  文  件</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1084"/>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36"/>
          <w:szCs w:val="36"/>
          <w:highlight w:val="none"/>
          <w:shd w:val="clear" w:color="auto" w:fill="auto"/>
        </w:rPr>
        <w:t xml:space="preserve">项 目 名 称：</w:t>
      </w:r>
      <w:r>
        <w:rPr>
          <w:rFonts w:hint="eastAsia" w:ascii="宋体" w:hAnsi="宋体" w:eastAsia="宋体" w:cs="宋体"/>
          <w:b w:val="0"/>
          <w:bCs w:val="0"/>
          <w:color w:val="auto"/>
          <w:sz w:val="36"/>
          <w:szCs w:val="36"/>
          <w:highlight w:val="none"/>
          <w:u w:val="single"/>
          <w:shd w:val="clear" w:color="auto" w:fill="auto"/>
        </w:rPr>
        <w:t xml:space="preserve">           </w:t>
      </w:r>
      <w:r/>
    </w:p>
    <w:p>
      <w:pPr>
        <w:pStyle w:val="1133"/>
        <w:ind w:firstLine="1084"/>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36"/>
          <w:szCs w:val="36"/>
          <w:highlight w:val="none"/>
          <w:shd w:val="clear" w:color="auto" w:fill="auto"/>
        </w:rPr>
        <w:t xml:space="preserve">采 购 编 号：</w:t>
      </w:r>
      <w:r>
        <w:rPr>
          <w:rFonts w:hint="eastAsia" w:ascii="宋体" w:hAnsi="宋体" w:eastAsia="宋体" w:cs="宋体"/>
          <w:b w:val="0"/>
          <w:bCs w:val="0"/>
          <w:color w:val="auto"/>
          <w:sz w:val="36"/>
          <w:szCs w:val="36"/>
          <w:highlight w:val="none"/>
          <w:u w:val="singl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36"/>
          <w:szCs w:val="36"/>
          <w:highlight w:val="none"/>
          <w:shd w:val="clear" w:color="auto" w:fill="auto"/>
        </w:rPr>
        <w:t xml:space="preserve">      供应商名称 ：</w:t>
      </w:r>
      <w:r>
        <w:rPr>
          <w:rFonts w:hint="eastAsia" w:ascii="宋体" w:hAnsi="宋体" w:eastAsia="宋体" w:cs="宋体"/>
          <w:b w:val="0"/>
          <w:bCs w:val="0"/>
          <w:color w:val="auto"/>
          <w:sz w:val="36"/>
          <w:szCs w:val="36"/>
          <w:highlight w:val="none"/>
          <w:u w:val="single"/>
          <w:shd w:val="clear" w:color="auto" w:fill="auto"/>
        </w:rPr>
        <w:t xml:space="preserve">（加盖CA电子公章）</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36"/>
          <w:szCs w:val="36"/>
          <w:highlight w:val="none"/>
          <w:shd w:val="clear" w:color="auto" w:fill="auto"/>
        </w:rPr>
        <w:t xml:space="preserve">      日   期 ：</w:t>
      </w:r>
      <w:r>
        <w:rPr>
          <w:rFonts w:hint="eastAsia" w:ascii="宋体" w:hAnsi="宋体" w:eastAsia="宋体" w:cs="宋体"/>
          <w:b w:val="0"/>
          <w:bCs w:val="0"/>
          <w:color w:val="auto"/>
          <w:sz w:val="36"/>
          <w:szCs w:val="36"/>
          <w:highlight w:val="none"/>
          <w:u w:val="single"/>
          <w:shd w:val="clear" w:color="auto" w:fill="auto"/>
        </w:rPr>
        <w:t xml:space="preserve">           </w:t>
      </w: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center"/>
        <w:spacing w:beforeAutospacing="0" w:afterAutospacing="0" w:line="0" w:lineRule="atLeast"/>
        <w:rPr>
          <w:rFonts w:hint="eastAsia" w:ascii="宋体" w:hAnsi="宋体" w:eastAsia="宋体" w:cs="宋体"/>
          <w:b w:val="0"/>
          <w:bCs w:val="0"/>
          <w:color w:val="auto"/>
          <w:sz w:val="36"/>
          <w:szCs w:val="36"/>
          <w:highlight w:val="none"/>
          <w:u w:val="single"/>
          <w:shd w:val="clear" w:color="auto" w:fill="auto"/>
        </w:rPr>
      </w:pPr>
      <w:r>
        <w:rPr>
          <w:rFonts w:hint="eastAsia" w:ascii="宋体" w:hAnsi="宋体" w:eastAsia="宋体" w:cs="宋体"/>
          <w:b w:val="0"/>
          <w:bCs w:val="0"/>
          <w:color w:val="auto"/>
          <w:sz w:val="36"/>
          <w:szCs w:val="36"/>
          <w:highlight w:val="none"/>
          <w:u w:val="single"/>
          <w:shd w:val="clear" w:color="auto" w:fill="auto"/>
        </w:rPr>
      </w:r>
      <w:r/>
    </w:p>
    <w:p>
      <w:pPr>
        <w:pStyle w:val="1133"/>
        <w:jc w:val="both"/>
        <w:spacing w:beforeAutospacing="0" w:afterAutospacing="0" w:line="0" w:lineRule="atLeast"/>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133"/>
        <w:jc w:val="center"/>
        <w:spacing w:beforeAutospacing="0" w:afterAutospacing="0" w:line="0" w:lineRule="atLeast"/>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t xml:space="preserve">响应文件目录</w:t>
      </w:r>
      <w:r/>
    </w:p>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eastAsia="zh-CN"/>
        </w:rPr>
        <w:t xml:space="preserve">一</w:t>
      </w:r>
      <w:r>
        <w:rPr>
          <w:rFonts w:hint="eastAsia" w:ascii="宋体" w:hAnsi="宋体" w:eastAsia="宋体" w:cs="宋体"/>
          <w:b w:val="0"/>
          <w:bCs w:val="0"/>
          <w:i w:val="0"/>
          <w:iCs/>
          <w:color w:val="auto"/>
          <w:sz w:val="24"/>
          <w:szCs w:val="24"/>
          <w:highlight w:val="none"/>
          <w:u w:val="none"/>
          <w:shd w:val="clear" w:color="auto" w:fill="auto"/>
        </w:rPr>
        <w:t xml:space="preserve">、法人或者其他组织的营业执照等证明文件，自然人的身份证明</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lang w:val="en-US" w:eastAsia="zh-CN"/>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二、上一年度的财务状况报表（至少提供资产负债表、利润表、现金流量表，协商供应商成立不满一年无需提供）</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三、</w:t>
      </w:r>
      <w:r>
        <w:rPr>
          <w:rFonts w:hint="eastAsia" w:ascii="宋体" w:hAnsi="宋体" w:eastAsia="宋体" w:cs="宋体"/>
          <w:b w:val="0"/>
          <w:bCs w:val="0"/>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四</w:t>
      </w:r>
      <w:r>
        <w:rPr>
          <w:rFonts w:hint="eastAsia" w:ascii="宋体" w:hAnsi="宋体" w:eastAsia="宋体" w:cs="宋体"/>
          <w:b w:val="0"/>
          <w:bCs w:val="0"/>
          <w:i w:val="0"/>
          <w:iCs/>
          <w:color w:val="auto"/>
          <w:sz w:val="24"/>
          <w:szCs w:val="24"/>
          <w:highlight w:val="none"/>
          <w:u w:val="none"/>
          <w:shd w:val="clear" w:color="auto" w:fill="auto"/>
        </w:rPr>
        <w:t xml:space="preserve">、具备履行合同所必需的设备和专业技术能力的书面声明</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lang w:eastAsia="zh-CN"/>
        </w:rPr>
      </w:pPr>
      <w:r>
        <w:rPr>
          <w:rFonts w:hint="eastAsia" w:ascii="宋体" w:hAnsi="宋体" w:eastAsia="宋体" w:cs="宋体"/>
          <w:b w:val="0"/>
          <w:bCs w:val="0"/>
          <w:i w:val="0"/>
          <w:iCs/>
          <w:color w:val="auto"/>
          <w:sz w:val="24"/>
          <w:szCs w:val="24"/>
          <w:highlight w:val="none"/>
          <w:u w:val="none"/>
          <w:shd w:val="clear" w:color="auto" w:fill="auto"/>
          <w:lang w:eastAsia="zh-CN"/>
        </w:rPr>
        <w:t xml:space="preserve">五、</w:t>
      </w:r>
      <w:r>
        <w:rPr>
          <w:rFonts w:hint="eastAsia" w:ascii="宋体" w:hAnsi="宋体" w:eastAsia="宋体" w:cs="宋体"/>
          <w:b w:val="0"/>
          <w:bCs w:val="0"/>
          <w:i w:val="0"/>
          <w:iCs/>
          <w:color w:val="auto"/>
          <w:sz w:val="24"/>
          <w:szCs w:val="24"/>
          <w:highlight w:val="none"/>
          <w:u w:val="none"/>
          <w:shd w:val="clear" w:color="auto" w:fill="auto"/>
        </w:rPr>
        <w:t xml:space="preserve">参加政府采购活动前3年内在经营活动中没有重大违法记录的书面声明</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lang w:val="en-US" w:eastAsia="zh-CN"/>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六、法律、行政法规规定的其他条件。</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七、</w:t>
      </w:r>
      <w:r>
        <w:rPr>
          <w:rFonts w:hint="eastAsia" w:ascii="宋体" w:hAnsi="宋体" w:eastAsia="宋体" w:cs="宋体"/>
          <w:b w:val="0"/>
          <w:bCs w:val="0"/>
          <w:i w:val="0"/>
          <w:iCs/>
          <w:color w:val="auto"/>
          <w:sz w:val="24"/>
          <w:szCs w:val="24"/>
          <w:highlight w:val="none"/>
          <w:u w:val="none"/>
          <w:shd w:val="clear" w:color="auto" w:fill="auto"/>
        </w:rPr>
        <w:t xml:space="preserve">特定资格要求的证明文件（如果本项目设置特定资格要求，则需要提供）</w:t>
      </w:r>
      <w:r/>
    </w:p>
    <w:p>
      <w:pPr>
        <w:pStyle w:val="1133"/>
        <w:ind w:firstLine="480"/>
        <w:jc w:val="both"/>
        <w:spacing w:beforeAutospacing="0" w:afterAutospacing="0" w:line="0" w:lineRule="atLeast"/>
        <w:rPr>
          <w:rFonts w:hint="default" w:ascii="宋体" w:hAnsi="宋体" w:eastAsia="宋体" w:cs="宋体"/>
          <w:b w:val="0"/>
          <w:bCs w:val="0"/>
          <w:i w:val="0"/>
          <w:iCs/>
          <w:color w:val="auto"/>
          <w:sz w:val="24"/>
          <w:szCs w:val="24"/>
          <w:highlight w:val="none"/>
          <w:u w:val="none"/>
          <w:shd w:val="clear" w:color="auto" w:fill="auto"/>
          <w:lang w:val="en-US" w:eastAsia="zh-CN"/>
        </w:rPr>
      </w:pPr>
      <w:r>
        <w:rPr>
          <w:rFonts w:hint="eastAsia" w:ascii="宋体" w:hAnsi="宋体" w:eastAsia="宋体" w:cs="宋体"/>
          <w:b w:val="0"/>
          <w:bCs w:val="0"/>
          <w:i w:val="0"/>
          <w:iCs/>
          <w:color w:val="auto"/>
          <w:sz w:val="24"/>
          <w:szCs w:val="24"/>
          <w:highlight w:val="none"/>
          <w:u w:val="non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w:t>
      </w:r>
      <w:r>
        <w:rPr>
          <w:rFonts w:hint="eastAsia" w:ascii="宋体" w:hAnsi="宋体" w:eastAsia="宋体" w:cs="宋体"/>
          <w:b w:val="0"/>
          <w:bCs w:val="0"/>
          <w:i w:val="0"/>
          <w:iCs/>
          <w:color w:val="auto"/>
          <w:sz w:val="24"/>
          <w:szCs w:val="24"/>
          <w:highlight w:val="none"/>
          <w:u w:val="none"/>
          <w:shd w:val="clear" w:color="auto" w:fill="auto"/>
          <w:lang w:eastAsia="zh-CN"/>
        </w:rPr>
        <w:t xml:space="preserve">（响应文件中无需提供证明材料）</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lang w:eastAsia="zh-CN"/>
        </w:rPr>
      </w:pPr>
      <w:r>
        <w:rPr>
          <w:rFonts w:hint="eastAsia" w:ascii="宋体" w:hAnsi="宋体" w:eastAsia="宋体" w:cs="宋体"/>
          <w:b w:val="0"/>
          <w:bCs w:val="0"/>
          <w:i w:val="0"/>
          <w:iCs/>
          <w:color w:val="auto"/>
          <w:sz w:val="24"/>
          <w:szCs w:val="24"/>
          <w:highlight w:val="none"/>
          <w:u w:val="none"/>
          <w:shd w:val="clear" w:color="auto" w:fill="auto"/>
          <w:lang w:eastAsia="zh-CN"/>
        </w:rPr>
        <w:t xml:space="preserve">九、单位负责人为同一人或者存在直接控股、</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管理</w:t>
      </w:r>
      <w:r>
        <w:rPr>
          <w:rFonts w:hint="eastAsia" w:ascii="宋体" w:hAnsi="宋体" w:eastAsia="宋体" w:cs="宋体"/>
          <w:b w:val="0"/>
          <w:bCs w:val="0"/>
          <w:i w:val="0"/>
          <w:iCs/>
          <w:color w:val="auto"/>
          <w:sz w:val="24"/>
          <w:szCs w:val="24"/>
          <w:highlight w:val="none"/>
          <w:u w:val="none"/>
          <w:shd w:val="clear" w:color="auto" w:fill="auto"/>
          <w:lang w:eastAsia="zh-CN"/>
        </w:rPr>
        <w:t xml:space="preserve">关系的不同供应商，不得参加同一合同项下的政府采购活动。（格式自拟）</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eastAsia="zh-CN"/>
        </w:rPr>
        <w:t xml:space="preserve">十</w:t>
      </w:r>
      <w:r>
        <w:rPr>
          <w:rFonts w:hint="eastAsia" w:ascii="宋体" w:hAnsi="宋体" w:eastAsia="宋体" w:cs="宋体"/>
          <w:b w:val="0"/>
          <w:bCs w:val="0"/>
          <w:i w:val="0"/>
          <w:iCs/>
          <w:color w:val="auto"/>
          <w:sz w:val="24"/>
          <w:szCs w:val="24"/>
          <w:highlight w:val="none"/>
          <w:u w:val="none"/>
          <w:shd w:val="clear" w:color="auto" w:fill="auto"/>
        </w:rPr>
        <w:t xml:space="preserve">、法人授权书</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十一</w:t>
      </w:r>
      <w:r>
        <w:rPr>
          <w:rFonts w:hint="eastAsia" w:ascii="宋体" w:hAnsi="宋体" w:eastAsia="宋体" w:cs="宋体"/>
          <w:b w:val="0"/>
          <w:bCs w:val="0"/>
          <w:i w:val="0"/>
          <w:iCs/>
          <w:color w:val="auto"/>
          <w:sz w:val="24"/>
          <w:szCs w:val="24"/>
          <w:highlight w:val="none"/>
          <w:u w:val="none"/>
          <w:shd w:val="clear" w:color="auto" w:fill="auto"/>
        </w:rPr>
        <w:t xml:space="preserve">、单一来源响应函</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十二</w:t>
      </w:r>
      <w:r>
        <w:rPr>
          <w:rFonts w:hint="eastAsia" w:ascii="宋体" w:hAnsi="宋体" w:eastAsia="宋体" w:cs="宋体"/>
          <w:b w:val="0"/>
          <w:bCs w:val="0"/>
          <w:i w:val="0"/>
          <w:iCs/>
          <w:color w:val="auto"/>
          <w:sz w:val="24"/>
          <w:szCs w:val="24"/>
          <w:highlight w:val="none"/>
          <w:u w:val="none"/>
          <w:shd w:val="clear" w:color="auto" w:fill="auto"/>
        </w:rPr>
        <w:t xml:space="preserve">、分项报价表</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eastAsia="zh-CN"/>
        </w:rPr>
        <w:t xml:space="preserve">三、</w:t>
      </w:r>
      <w:r>
        <w:rPr>
          <w:rFonts w:hint="eastAsia" w:ascii="宋体" w:hAnsi="宋体" w:eastAsia="宋体" w:cs="宋体"/>
          <w:b w:val="0"/>
          <w:bCs w:val="0"/>
          <w:i w:val="0"/>
          <w:iCs/>
          <w:color w:val="auto"/>
          <w:sz w:val="24"/>
          <w:szCs w:val="24"/>
          <w:highlight w:val="none"/>
          <w:u w:val="none"/>
          <w:shd w:val="clear" w:color="auto" w:fill="auto"/>
        </w:rPr>
        <w:t xml:space="preserve">技术要求响应及偏离表</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四</w:t>
      </w:r>
      <w:r>
        <w:rPr>
          <w:rFonts w:hint="eastAsia" w:ascii="宋体" w:hAnsi="宋体" w:eastAsia="宋体" w:cs="宋体"/>
          <w:b w:val="0"/>
          <w:bCs w:val="0"/>
          <w:i w:val="0"/>
          <w:iCs/>
          <w:color w:val="auto"/>
          <w:sz w:val="24"/>
          <w:szCs w:val="24"/>
          <w:highlight w:val="none"/>
          <w:u w:val="none"/>
          <w:shd w:val="clear" w:color="auto" w:fill="auto"/>
        </w:rPr>
        <w:t xml:space="preserve">、商务要求响应及偏离表</w:t>
      </w:r>
      <w:r/>
    </w:p>
    <w:p>
      <w:pPr>
        <w:pStyle w:val="1133"/>
        <w:ind w:left="480"/>
        <w:jc w:val="both"/>
        <w:spacing w:beforeAutospacing="0" w:afterAutospacing="0"/>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五</w:t>
      </w:r>
      <w:r>
        <w:rPr>
          <w:rFonts w:hint="eastAsia" w:ascii="宋体" w:hAnsi="宋体" w:eastAsia="宋体" w:cs="宋体"/>
          <w:b w:val="0"/>
          <w:bCs w:val="0"/>
          <w:i w:val="0"/>
          <w:iCs/>
          <w:color w:val="auto"/>
          <w:sz w:val="24"/>
          <w:szCs w:val="24"/>
          <w:highlight w:val="none"/>
          <w:u w:val="none"/>
          <w:shd w:val="clear" w:color="auto" w:fill="auto"/>
        </w:rPr>
        <w:t xml:space="preserve">、开标一览表</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六</w:t>
      </w:r>
      <w:r>
        <w:rPr>
          <w:rFonts w:hint="eastAsia" w:ascii="宋体" w:hAnsi="宋体" w:eastAsia="宋体" w:cs="宋体"/>
          <w:b w:val="0"/>
          <w:bCs w:val="0"/>
          <w:i w:val="0"/>
          <w:iCs/>
          <w:color w:val="auto"/>
          <w:sz w:val="24"/>
          <w:szCs w:val="24"/>
          <w:highlight w:val="none"/>
          <w:u w:val="none"/>
          <w:shd w:val="clear" w:color="auto" w:fill="auto"/>
        </w:rPr>
        <w:t xml:space="preserve">、技术方案、服务承诺、培训承诺等</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val="en-US" w:eastAsia="zh-CN"/>
        </w:rPr>
        <w:t xml:space="preserve">七</w:t>
      </w:r>
      <w:r>
        <w:rPr>
          <w:rFonts w:hint="eastAsia" w:ascii="宋体" w:hAnsi="宋体" w:eastAsia="宋体" w:cs="宋体"/>
          <w:b w:val="0"/>
          <w:bCs w:val="0"/>
          <w:i w:val="0"/>
          <w:iCs/>
          <w:color w:val="auto"/>
          <w:sz w:val="24"/>
          <w:szCs w:val="24"/>
          <w:highlight w:val="none"/>
          <w:u w:val="none"/>
          <w:shd w:val="clear" w:color="auto" w:fill="auto"/>
        </w:rPr>
        <w:t xml:space="preserve">、采购标的成本、同类项目合同价格以及相关专利、专有技术等情况说明</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十</w:t>
      </w:r>
      <w:r>
        <w:rPr>
          <w:rFonts w:hint="eastAsia" w:ascii="宋体" w:hAnsi="宋体" w:eastAsia="宋体" w:cs="宋体"/>
          <w:b w:val="0"/>
          <w:bCs w:val="0"/>
          <w:i w:val="0"/>
          <w:iCs/>
          <w:color w:val="auto"/>
          <w:sz w:val="24"/>
          <w:szCs w:val="24"/>
          <w:highlight w:val="none"/>
          <w:u w:val="none"/>
          <w:shd w:val="clear" w:color="auto" w:fill="auto"/>
          <w:lang w:eastAsia="zh-CN"/>
        </w:rPr>
        <w:t xml:space="preserve">八</w:t>
      </w:r>
      <w:r>
        <w:rPr>
          <w:rFonts w:hint="eastAsia" w:ascii="宋体" w:hAnsi="宋体" w:eastAsia="宋体" w:cs="宋体"/>
          <w:b w:val="0"/>
          <w:bCs w:val="0"/>
          <w:i w:val="0"/>
          <w:iCs/>
          <w:color w:val="auto"/>
          <w:sz w:val="24"/>
          <w:szCs w:val="24"/>
          <w:highlight w:val="none"/>
          <w:u w:val="none"/>
          <w:shd w:val="clear" w:color="auto" w:fill="auto"/>
        </w:rPr>
        <w:t xml:space="preserve">、盐城市政府采购事前信用承诺书</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eastAsia="zh-CN"/>
        </w:rPr>
        <w:t xml:space="preserve">十九、</w:t>
      </w:r>
      <w:r>
        <w:rPr>
          <w:rFonts w:hint="eastAsia" w:ascii="宋体" w:hAnsi="宋体" w:eastAsia="宋体" w:cs="宋体"/>
          <w:b w:val="0"/>
          <w:bCs w:val="0"/>
          <w:i w:val="0"/>
          <w:iCs/>
          <w:color w:val="auto"/>
          <w:sz w:val="24"/>
          <w:szCs w:val="24"/>
          <w:highlight w:val="none"/>
          <w:u w:val="none"/>
          <w:shd w:val="clear" w:color="auto" w:fill="auto"/>
        </w:rPr>
        <w:t xml:space="preserve">项目建设供应商承诺函</w:t>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r>
      <w:r/>
    </w:p>
    <w:p>
      <w:pPr>
        <w:pStyle w:val="1133"/>
        <w:ind w:firstLine="480"/>
        <w:jc w:val="both"/>
        <w:spacing w:beforeAutospacing="0" w:afterAutospacing="0" w:line="36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480"/>
        <w:jc w:val="both"/>
        <w:spacing w:beforeAutospacing="0" w:afterAutospacing="0" w:line="0" w:lineRule="atLeast"/>
        <w:rPr>
          <w:rFonts w:hint="eastAsia" w:ascii="宋体" w:hAnsi="宋体" w:eastAsia="宋体" w:cs="宋体"/>
          <w:b w:val="0"/>
          <w:bCs w:val="0"/>
          <w:i/>
          <w:color w:val="auto"/>
          <w:sz w:val="32"/>
          <w:szCs w:val="32"/>
          <w:highlight w:val="none"/>
          <w:u w:val="singl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一</w:t>
      </w:r>
      <w:r>
        <w:rPr>
          <w:rFonts w:hint="eastAsia" w:ascii="宋体" w:hAnsi="宋体" w:eastAsia="宋体" w:cs="宋体"/>
          <w:b w:val="0"/>
          <w:bCs w:val="0"/>
          <w:i/>
          <w:color w:val="auto"/>
          <w:sz w:val="32"/>
          <w:szCs w:val="32"/>
          <w:highlight w:val="none"/>
          <w:u w:val="single"/>
          <w:shd w:val="clear" w:color="auto" w:fill="auto"/>
        </w:rPr>
        <w:t xml:space="preserve">、法人或者其他组织的营业执照等证明文件，自然人的身份证明</w:t>
      </w:r>
      <w:r/>
    </w:p>
    <w:p>
      <w:pPr>
        <w:pStyle w:val="1133"/>
        <w:ind w:firstLine="480"/>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二</w:t>
      </w:r>
      <w:r>
        <w:rPr>
          <w:rFonts w:hint="eastAsia" w:ascii="宋体" w:hAnsi="宋体" w:eastAsia="宋体" w:cs="宋体"/>
          <w:b w:val="0"/>
          <w:bCs w:val="0"/>
          <w:i/>
          <w:color w:val="auto"/>
          <w:sz w:val="32"/>
          <w:szCs w:val="32"/>
          <w:highlight w:val="none"/>
          <w:u w:val="single"/>
          <w:shd w:val="clear" w:color="auto" w:fill="auto"/>
        </w:rPr>
        <w:t xml:space="preserve">、上一年度的财务状况报表</w:t>
      </w:r>
      <w:r/>
    </w:p>
    <w:p>
      <w:pPr>
        <w:pStyle w:val="1133"/>
        <w:ind w:firstLine="480"/>
        <w:jc w:val="both"/>
        <w:spacing w:beforeAutospacing="0" w:afterAutospacing="0"/>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lang w:val="en-US" w:eastAsia="zh-CN"/>
        </w:rPr>
        <w:t xml:space="preserve">至少提供资产负债表、利润表、现金流量表，协商供应商成立不满一年无需提</w:t>
      </w:r>
      <w:r>
        <w:rPr>
          <w:rFonts w:hint="eastAsia" w:ascii="宋体" w:hAnsi="宋体" w:eastAsia="宋体" w:cs="宋体"/>
          <w:b w:val="0"/>
          <w:bCs w:val="0"/>
          <w:i w:val="0"/>
          <w:iCs/>
          <w:color w:val="auto"/>
          <w:sz w:val="24"/>
          <w:szCs w:val="24"/>
          <w:highlight w:val="none"/>
          <w:u w:val="none"/>
          <w:shd w:val="clear" w:color="auto" w:fill="auto"/>
        </w:rPr>
        <w:t xml:space="preserve">供</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三</w:t>
      </w:r>
      <w:r>
        <w:rPr>
          <w:rFonts w:hint="eastAsia" w:ascii="宋体" w:hAnsi="宋体" w:eastAsia="宋体" w:cs="宋体"/>
          <w:b w:val="0"/>
          <w:bCs w:val="0"/>
          <w:i/>
          <w:color w:val="auto"/>
          <w:sz w:val="32"/>
          <w:szCs w:val="32"/>
          <w:highlight w:val="none"/>
          <w:u w:val="single"/>
          <w:shd w:val="clear" w:color="auto" w:fill="auto"/>
        </w:rPr>
        <w:t xml:space="preserve">、依法缴纳税收和社会保障资金的相关材料</w:t>
      </w:r>
      <w:r/>
    </w:p>
    <w:p>
      <w:pPr>
        <w:pStyle w:val="1133"/>
        <w:ind w:firstLine="480"/>
        <w:jc w:val="both"/>
        <w:spacing w:beforeAutospacing="0" w:afterAutospacing="0"/>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t xml:space="preserve">提供提交协商响应文件截止时间前一年内至少一个月依法缴纳税收及缴纳社会保障资金的证明材料。协商供应商依法享受缓缴、免缴税收、社会保障资金的提供证明材料。</w:t>
      </w:r>
      <w:r/>
    </w:p>
    <w:p>
      <w:pPr>
        <w:pStyle w:val="1133"/>
        <w:ind w:firstLine="480"/>
        <w:jc w:val="both"/>
        <w:spacing w:beforeAutospacing="0" w:afterAutospacing="0"/>
        <w:rPr>
          <w:rFonts w:hint="eastAsia" w:ascii="宋体" w:hAnsi="宋体" w:eastAsia="宋体" w:cs="宋体"/>
          <w:b w:val="0"/>
          <w:bCs w:val="0"/>
          <w:i w:val="0"/>
          <w:iCs/>
          <w:color w:val="auto"/>
          <w:sz w:val="24"/>
          <w:szCs w:val="24"/>
          <w:highlight w:val="none"/>
          <w:u w:val="none"/>
          <w:shd w:val="clear" w:color="auto" w:fill="auto"/>
        </w:rPr>
      </w:pPr>
      <w:r>
        <w:rPr>
          <w:rFonts w:hint="eastAsia" w:ascii="宋体" w:hAnsi="宋体" w:eastAsia="宋体" w:cs="宋体"/>
          <w:b w:val="0"/>
          <w:bCs w:val="0"/>
          <w:i w:val="0"/>
          <w:iCs/>
          <w:color w:val="auto"/>
          <w:sz w:val="24"/>
          <w:szCs w:val="24"/>
          <w:highlight w:val="none"/>
          <w:u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四</w:t>
      </w:r>
      <w:r>
        <w:rPr>
          <w:rFonts w:hint="eastAsia" w:ascii="宋体" w:hAnsi="宋体" w:eastAsia="宋体" w:cs="宋体"/>
          <w:b w:val="0"/>
          <w:bCs w:val="0"/>
          <w:i/>
          <w:color w:val="auto"/>
          <w:sz w:val="32"/>
          <w:szCs w:val="32"/>
          <w:highlight w:val="none"/>
          <w:u w:val="single"/>
          <w:shd w:val="clear" w:color="auto" w:fill="auto"/>
        </w:rPr>
        <w:t xml:space="preserve">、具备履行合同所必需的设备和专业技术能力的书面声明</w:t>
      </w:r>
      <w:r/>
    </w:p>
    <w:p>
      <w:pPr>
        <w:pStyle w:val="1133"/>
        <w:ind w:firstLine="492"/>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1133"/>
        <w:ind w:firstLine="492"/>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主要设备有：</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shd w:val="clear" w:color="auto" w:fill="auto"/>
        </w:rPr>
        <w:t xml:space="preserve">。</w:t>
      </w:r>
      <w:r/>
    </w:p>
    <w:p>
      <w:pPr>
        <w:pStyle w:val="1133"/>
        <w:ind w:firstLine="492"/>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主要专业技术能力有：</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shd w:val="clear" w:color="auto" w:fill="auto"/>
        </w:rPr>
        <w:t xml:space="preserve">。</w:t>
      </w:r>
      <w:r/>
    </w:p>
    <w:p>
      <w:pPr>
        <w:pStyle w:val="1133"/>
        <w:ind w:firstLine="480"/>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五</w:t>
      </w:r>
      <w:r>
        <w:rPr>
          <w:rFonts w:hint="eastAsia" w:ascii="宋体" w:hAnsi="宋体" w:eastAsia="宋体" w:cs="宋体"/>
          <w:b w:val="0"/>
          <w:bCs w:val="0"/>
          <w:i/>
          <w:color w:val="auto"/>
          <w:sz w:val="32"/>
          <w:szCs w:val="32"/>
          <w:highlight w:val="none"/>
          <w:u w:val="single"/>
          <w:shd w:val="clear" w:color="auto" w:fill="auto"/>
        </w:rPr>
        <w:t xml:space="preserve">、参加政府采购活动前3年内在经营活动中没有重大违法记录的书面声明</w:t>
      </w:r>
      <w:r/>
    </w:p>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44"/>
          <w:szCs w:val="44"/>
          <w:highlight w:val="none"/>
          <w:shd w:val="clear" w:color="auto" w:fill="auto"/>
        </w:rPr>
        <w:t xml:space="preserve">声  明</w:t>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我单位郑重声明：参加本次政府采购活动前3年内，我单位在经营活动中没有因违法经营受到刑事处罚或者责令停产停业、吊销许可证或者执照、较大数额罚款等行政处罚。</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i/>
          <w:color w:val="auto"/>
          <w:sz w:val="32"/>
          <w:szCs w:val="32"/>
          <w:highlight w:val="none"/>
          <w:u w:val="single"/>
          <w:shd w:val="clear" w:color="auto" w:fill="auto"/>
          <w:lang w:val="en-US" w:eastAsia="zh-CN"/>
        </w:rPr>
      </w:pPr>
      <w:r>
        <w:rPr>
          <w:rFonts w:hint="eastAsia" w:ascii="宋体" w:hAnsi="宋体" w:eastAsia="宋体" w:cs="宋体"/>
          <w:b w:val="0"/>
          <w:bCs w:val="0"/>
          <w:i/>
          <w:color w:val="auto"/>
          <w:sz w:val="32"/>
          <w:szCs w:val="32"/>
          <w:highlight w:val="none"/>
          <w:u w:val="single"/>
          <w:shd w:val="clear" w:color="auto" w:fill="auto"/>
          <w:lang w:val="en-US" w:eastAsia="zh-CN"/>
        </w:rPr>
        <w:t xml:space="preserve">六</w:t>
      </w:r>
      <w:r>
        <w:rPr>
          <w:rFonts w:hint="eastAsia" w:ascii="宋体" w:hAnsi="宋体" w:eastAsia="宋体" w:cs="宋体"/>
          <w:b w:val="0"/>
          <w:bCs w:val="0"/>
          <w:i/>
          <w:color w:val="auto"/>
          <w:sz w:val="32"/>
          <w:szCs w:val="32"/>
          <w:highlight w:val="none"/>
          <w:u w:val="single"/>
          <w:shd w:val="clear" w:color="auto" w:fill="auto"/>
        </w:rPr>
        <w:t xml:space="preserve">、</w:t>
      </w:r>
      <w:r>
        <w:rPr>
          <w:rFonts w:hint="eastAsia" w:ascii="宋体" w:hAnsi="宋体" w:eastAsia="宋体" w:cs="宋体"/>
          <w:b w:val="0"/>
          <w:bCs w:val="0"/>
          <w:i/>
          <w:color w:val="auto"/>
          <w:sz w:val="32"/>
          <w:szCs w:val="32"/>
          <w:highlight w:val="none"/>
          <w:u w:val="single"/>
          <w:shd w:val="clear" w:color="auto" w:fill="auto"/>
          <w:lang w:val="en-US" w:eastAsia="zh-CN"/>
        </w:rPr>
        <w:t xml:space="preserve">法律、行政法规规定的其他条件。</w:t>
      </w:r>
      <w:r/>
    </w:p>
    <w:p>
      <w:pPr>
        <w:pStyle w:val="1133"/>
        <w:jc w:val="both"/>
        <w:spacing w:beforeAutospacing="0" w:afterAutospacing="0"/>
        <w:rPr>
          <w:rFonts w:hint="eastAsia" w:ascii="宋体" w:hAnsi="宋体" w:eastAsia="宋体" w:cs="宋体"/>
          <w:b w:val="0"/>
          <w:bCs w:val="0"/>
          <w:i/>
          <w:color w:val="auto"/>
          <w:sz w:val="32"/>
          <w:szCs w:val="32"/>
          <w:highlight w:val="none"/>
          <w:u w:val="single"/>
          <w:shd w:val="clear" w:color="auto" w:fill="auto"/>
        </w:rPr>
      </w:pPr>
      <w:r>
        <w:rPr>
          <w:rFonts w:hint="eastAsia" w:ascii="宋体" w:hAnsi="宋体" w:eastAsia="宋体" w:cs="宋体"/>
          <w:b w:val="0"/>
          <w:bCs w:val="0"/>
          <w:i/>
          <w:color w:val="auto"/>
          <w:sz w:val="32"/>
          <w:szCs w:val="32"/>
          <w:highlight w:val="none"/>
          <w:u w:val="singl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七、</w:t>
      </w:r>
      <w:r>
        <w:rPr>
          <w:rFonts w:hint="eastAsia" w:ascii="宋体" w:hAnsi="宋体" w:eastAsia="宋体" w:cs="宋体"/>
          <w:b w:val="0"/>
          <w:bCs w:val="0"/>
          <w:i/>
          <w:color w:val="auto"/>
          <w:sz w:val="32"/>
          <w:szCs w:val="32"/>
          <w:highlight w:val="none"/>
          <w:u w:val="single"/>
          <w:shd w:val="clear" w:color="auto" w:fill="auto"/>
        </w:rPr>
        <w:t xml:space="preserve">特定资格要求的证明文件</w:t>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如果本项目申请人的特定资格要求中要求提供的，必须提供。</w:t>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numPr>
          <w:ilvl w:val="0"/>
          <w:numId w:val="0"/>
        </w:numPr>
        <w:jc w:val="both"/>
        <w:spacing w:beforeAutospacing="0" w:afterAutospacing="0"/>
        <w:rPr>
          <w:rFonts w:hint="eastAsia" w:ascii="宋体" w:hAnsi="宋体" w:eastAsia="宋体" w:cs="宋体"/>
          <w:b w:val="0"/>
          <w:bCs w:val="0"/>
          <w:i/>
          <w:color w:val="auto"/>
          <w:sz w:val="32"/>
          <w:szCs w:val="32"/>
          <w:highlight w:val="none"/>
          <w:u w:val="single"/>
          <w:shd w:val="clear" w:color="auto" w:fill="auto"/>
          <w:lang w:eastAsia="zh-CN"/>
        </w:rPr>
      </w:pPr>
      <w:r>
        <w:rPr>
          <w:rFonts w:hint="eastAsia" w:ascii="宋体" w:hAnsi="宋体" w:eastAsia="宋体" w:cs="宋体"/>
          <w:b w:val="0"/>
          <w:bCs w:val="0"/>
          <w:i/>
          <w:color w:val="auto"/>
          <w:sz w:val="32"/>
          <w:szCs w:val="32"/>
          <w:highlight w:val="none"/>
          <w:u w:val="single"/>
          <w:shd w:val="clear" w:color="auto" w:fill="auto"/>
          <w:lang w:eastAsia="zh-CN"/>
        </w:rPr>
        <w:t xml:space="preserve">八、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33"/>
        <w:numPr>
          <w:ilvl w:val="0"/>
          <w:numId w:val="0"/>
        </w:numPr>
        <w:jc w:val="both"/>
        <w:spacing w:beforeAutospacing="0" w:afterAutospacing="0"/>
        <w:rPr>
          <w:rFonts w:hint="eastAsia" w:ascii="宋体" w:hAnsi="宋体" w:eastAsia="宋体" w:cs="宋体"/>
          <w:b w:val="0"/>
          <w:bCs w:val="0"/>
          <w:i/>
          <w:color w:val="auto"/>
          <w:sz w:val="32"/>
          <w:szCs w:val="32"/>
          <w:highlight w:val="none"/>
          <w:u w:val="single"/>
          <w:shd w:val="clear" w:color="auto" w:fill="auto"/>
          <w:lang w:eastAsia="zh-CN"/>
        </w:rPr>
      </w:pPr>
      <w:r>
        <w:rPr>
          <w:rFonts w:hint="eastAsia" w:ascii="宋体" w:hAnsi="宋体" w:eastAsia="宋体" w:cs="宋体"/>
          <w:b w:val="0"/>
          <w:bCs w:val="0"/>
          <w:i/>
          <w:color w:val="auto"/>
          <w:sz w:val="32"/>
          <w:szCs w:val="32"/>
          <w:highlight w:val="none"/>
          <w:u w:val="single"/>
          <w:shd w:val="clear" w:color="auto" w:fill="auto"/>
          <w:lang w:eastAsia="zh-CN"/>
        </w:rPr>
      </w:r>
      <w:r/>
    </w:p>
    <w:p>
      <w:pPr>
        <w:pStyle w:val="1133"/>
        <w:numPr>
          <w:ilvl w:val="0"/>
          <w:numId w:val="0"/>
        </w:numPr>
        <w:jc w:val="both"/>
        <w:spacing w:beforeAutospacing="0" w:afterAutospacing="0"/>
        <w:rPr>
          <w:rFonts w:hint="eastAsia" w:ascii="宋体" w:hAnsi="宋体" w:eastAsia="宋体" w:cs="宋体"/>
          <w:b w:val="0"/>
          <w:bCs w:val="0"/>
          <w:i/>
          <w:color w:val="auto"/>
          <w:sz w:val="32"/>
          <w:szCs w:val="32"/>
          <w:highlight w:val="none"/>
          <w:u w:val="single"/>
          <w:shd w:val="clear" w:color="auto" w:fill="auto"/>
          <w:lang w:eastAsia="zh-CN"/>
        </w:rPr>
      </w:pPr>
      <w:r>
        <w:rPr>
          <w:rFonts w:hint="eastAsia" w:ascii="宋体" w:hAnsi="宋体" w:eastAsia="宋体" w:cs="宋体"/>
          <w:b w:val="0"/>
          <w:bCs w:val="0"/>
          <w:i/>
          <w:color w:val="auto"/>
          <w:sz w:val="32"/>
          <w:szCs w:val="32"/>
          <w:highlight w:val="none"/>
          <w:u w:val="single"/>
          <w:shd w:val="clear" w:color="auto" w:fill="auto"/>
          <w:lang w:eastAsia="zh-CN"/>
        </w:rPr>
        <w:t xml:space="preserve">九、单位负责人为同一人或者存在直接控股、</w:t>
      </w:r>
      <w:r>
        <w:rPr>
          <w:rFonts w:hint="eastAsia" w:ascii="宋体" w:hAnsi="宋体" w:eastAsia="宋体" w:cs="宋体"/>
          <w:b w:val="0"/>
          <w:bCs w:val="0"/>
          <w:i/>
          <w:color w:val="auto"/>
          <w:sz w:val="32"/>
          <w:szCs w:val="32"/>
          <w:highlight w:val="none"/>
          <w:u w:val="single"/>
          <w:shd w:val="clear" w:color="auto" w:fill="auto"/>
          <w:lang w:val="en-US" w:eastAsia="zh-CN"/>
        </w:rPr>
        <w:t xml:space="preserve">管理</w:t>
      </w:r>
      <w:r>
        <w:rPr>
          <w:rFonts w:hint="eastAsia" w:ascii="宋体" w:hAnsi="宋体" w:eastAsia="宋体" w:cs="宋体"/>
          <w:b w:val="0"/>
          <w:bCs w:val="0"/>
          <w:i/>
          <w:color w:val="auto"/>
          <w:sz w:val="32"/>
          <w:szCs w:val="32"/>
          <w:highlight w:val="none"/>
          <w:u w:val="single"/>
          <w:shd w:val="clear" w:color="auto" w:fill="auto"/>
          <w:lang w:eastAsia="zh-CN"/>
        </w:rPr>
        <w:t xml:space="preserve">关系的不同供应商，不得参加同一合同项下的政府采购活动。（格式自拟）</w:t>
      </w:r>
      <w:r/>
    </w:p>
    <w:p>
      <w:pPr>
        <w:rPr>
          <w:rFonts w:hint="eastAsia" w:ascii="宋体" w:hAnsi="宋体" w:eastAsia="宋体" w:cs="宋体"/>
          <w:b w:val="0"/>
          <w:bCs w:val="0"/>
          <w:color w:val="auto"/>
          <w:highlight w:val="none"/>
        </w:rPr>
      </w:pPr>
      <w:r/>
      <w:bookmarkStart w:id="164" w:name="_Toc120614284"/>
      <w:r>
        <w:rPr>
          <w:rFonts w:hint="eastAsia" w:ascii="宋体" w:hAnsi="宋体" w:eastAsia="宋体" w:cs="宋体"/>
          <w:b w:val="0"/>
          <w:bCs w:val="0"/>
          <w:i/>
          <w:color w:val="auto"/>
          <w:sz w:val="32"/>
          <w:szCs w:val="32"/>
          <w:highlight w:val="none"/>
          <w:u w:val="single"/>
          <w:shd w:val="clear" w:color="auto" w:fill="auto"/>
        </w:rPr>
        <w:br w:type="page" w:clear="all"/>
      </w:r>
      <w:r/>
    </w:p>
    <w:p>
      <w:pPr>
        <w:pStyle w:val="1133"/>
        <w:jc w:val="center"/>
        <w:spacing w:beforeAutospacing="0" w:afterAutospacing="0"/>
        <w:rPr>
          <w:rFonts w:hint="eastAsia" w:ascii="宋体" w:hAnsi="宋体" w:eastAsia="宋体" w:cs="宋体"/>
          <w:b w:val="0"/>
          <w:bCs w:val="0"/>
          <w:i/>
          <w:color w:val="auto"/>
          <w:sz w:val="32"/>
          <w:szCs w:val="32"/>
          <w:highlight w:val="none"/>
          <w:u w:val="single"/>
          <w:shd w:val="clear" w:color="auto" w:fill="auto"/>
        </w:rPr>
      </w:pPr>
      <w:r>
        <w:rPr>
          <w:rFonts w:hint="eastAsia" w:ascii="宋体" w:hAnsi="宋体" w:eastAsia="宋体" w:cs="宋体"/>
          <w:b w:val="0"/>
          <w:bCs w:val="0"/>
          <w:i/>
          <w:color w:val="auto"/>
          <w:sz w:val="32"/>
          <w:szCs w:val="32"/>
          <w:highlight w:val="none"/>
          <w:u w:val="single"/>
          <w:shd w:val="clear" w:color="auto" w:fill="auto"/>
          <w:lang w:val="en-US" w:eastAsia="zh-CN"/>
        </w:rPr>
        <w:t xml:space="preserve">十</w:t>
      </w:r>
      <w:r>
        <w:rPr>
          <w:rFonts w:hint="eastAsia" w:ascii="宋体" w:hAnsi="宋体" w:eastAsia="宋体" w:cs="宋体"/>
          <w:b w:val="0"/>
          <w:bCs w:val="0"/>
          <w:i/>
          <w:color w:val="auto"/>
          <w:sz w:val="32"/>
          <w:szCs w:val="32"/>
          <w:highlight w:val="none"/>
          <w:u w:val="single"/>
          <w:shd w:val="clear" w:color="auto" w:fill="auto"/>
        </w:rPr>
        <w:t xml:space="preserve">、法人授权书</w:t>
      </w:r>
      <w:r/>
    </w:p>
    <w:p>
      <w:pPr>
        <w:pStyle w:val="1133"/>
        <w:ind w:firstLine="480"/>
        <w:jc w:val="both"/>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本授权书声明：____________（供应商名称）授权________________（被授权人的姓名）为我方就JSZC-</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shd w:val="clear" w:color="auto" w:fill="auto"/>
        </w:rPr>
        <w:t xml:space="preserve">号项目采购活动的合法代理人，以本单位名义全权处理一切与该项目采购有关的事务。</w:t>
      </w:r>
      <w:r/>
    </w:p>
    <w:p>
      <w:pPr>
        <w:pStyle w:val="1133"/>
        <w:ind w:firstLine="480"/>
        <w:jc w:val="left"/>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本授权书于______年____月____日起生效，特此声明。</w:t>
      </w:r>
      <w:r/>
    </w:p>
    <w:p>
      <w:pPr>
        <w:pStyle w:val="1133"/>
        <w:jc w:val="left"/>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rPr>
          <w:rFonts w:hint="eastAsia" w:ascii="宋体" w:hAnsi="宋体" w:eastAsia="宋体" w:cs="宋体"/>
          <w:b w:val="0"/>
          <w:bCs w:val="0"/>
          <w:color w:val="auto"/>
          <w:highlight w:val="none"/>
          <w:shd w:val="clear" w:color="auto" w:fill="auto"/>
          <w:lang w:val="en-US" w:eastAsia="zh-CN"/>
        </w:rPr>
        <w:t xml:space="preserve">  </w:t>
      </w:r>
      <w:r>
        <w:rPr>
          <w:rFonts w:hint="eastAsia" w:ascii="宋体" w:hAnsi="宋体" w:eastAsia="宋体" w:cs="宋体"/>
          <w:b w:val="0"/>
          <w:bCs w:val="0"/>
          <w:color w:val="auto"/>
          <w:highlight w:val="none"/>
          <w:shd w:val="clear" w:color="auto" w:fill="auto"/>
        </w:rPr>
        <w:t xml:space="preserve"> 被授权人身份证号码：</w:t>
      </w:r>
      <w:r>
        <w:rPr>
          <w:rFonts w:hint="eastAsia" w:ascii="宋体" w:hAnsi="宋体" w:eastAsia="宋体" w:cs="宋体"/>
          <w:b w:val="0"/>
          <w:bCs w:val="0"/>
          <w:color w:val="auto"/>
          <w:highlight w:val="none"/>
          <w:u w:val="single"/>
          <w:shd w:val="clear" w:color="auto" w:fill="auto"/>
        </w:rPr>
        <w:t xml:space="preserve">                </w:t>
      </w:r>
      <w:r/>
    </w:p>
    <w:p>
      <w:pPr>
        <w:pStyle w:val="1133"/>
        <w:jc w:val="left"/>
        <w:spacing w:beforeAutospacing="0" w:afterAutospacing="0" w:line="360" w:lineRule="auto"/>
        <w:tabs>
          <w:tab w:val="left" w:pos="360" w:leader="none"/>
        </w:tabs>
        <w:rPr>
          <w:rFonts w:hint="eastAsia" w:ascii="宋体" w:hAnsi="宋体" w:eastAsia="宋体" w:cs="宋体"/>
          <w:b w:val="0"/>
          <w:bCs w:val="0"/>
          <w:color w:val="auto"/>
          <w:highlight w:val="none"/>
          <w:u w:val="single"/>
          <w:shd w:val="clear" w:color="auto" w:fill="auto"/>
        </w:rPr>
      </w:pPr>
      <w:r>
        <w:rPr>
          <w:rFonts w:hint="eastAsia" w:ascii="宋体" w:hAnsi="宋体" w:eastAsia="宋体" w:cs="宋体"/>
          <w:b w:val="0"/>
          <w:bCs w:val="0"/>
          <w:color w:val="auto"/>
          <w:highlight w:val="none"/>
          <w:shd w:val="clear" w:color="auto" w:fill="auto"/>
        </w:rPr>
        <w:t xml:space="preserve">    被授权人联系电话：（手机）</w:t>
      </w:r>
      <w:r>
        <w:rPr>
          <w:rFonts w:hint="eastAsia" w:ascii="宋体" w:hAnsi="宋体" w:eastAsia="宋体" w:cs="宋体"/>
          <w:b w:val="0"/>
          <w:bCs w:val="0"/>
          <w:color w:val="auto"/>
          <w:highlight w:val="none"/>
          <w:u w:val="single"/>
          <w:shd w:val="clear" w:color="auto" w:fill="auto"/>
        </w:rPr>
        <w:t xml:space="preserve">           </w:t>
      </w:r>
      <w:r/>
    </w:p>
    <w:p>
      <w:pPr>
        <w:pStyle w:val="1133"/>
        <w:ind w:firstLine="480"/>
        <w:jc w:val="left"/>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授权单位名称：</w:t>
      </w:r>
      <w:r>
        <w:rPr>
          <w:rFonts w:hint="eastAsia" w:ascii="宋体" w:hAnsi="宋体" w:eastAsia="宋体" w:cs="宋体"/>
          <w:b w:val="0"/>
          <w:bCs w:val="0"/>
          <w:color w:val="auto"/>
          <w:highlight w:val="none"/>
          <w:u w:val="single"/>
          <w:shd w:val="clear" w:color="auto" w:fill="auto"/>
        </w:rPr>
        <w:t xml:space="preserve">（加盖CA电子公章）</w:t>
      </w:r>
      <w:r/>
    </w:p>
    <w:p>
      <w:pPr>
        <w:pStyle w:val="1133"/>
        <w:ind w:firstLine="480"/>
        <w:jc w:val="left"/>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单位地址：</w:t>
      </w:r>
      <w:r>
        <w:rPr>
          <w:rFonts w:hint="eastAsia" w:ascii="宋体" w:hAnsi="宋体" w:eastAsia="宋体" w:cs="宋体"/>
          <w:b w:val="0"/>
          <w:bCs w:val="0"/>
          <w:color w:val="auto"/>
          <w:highlight w:val="none"/>
          <w:u w:val="single"/>
          <w:shd w:val="clear" w:color="auto" w:fill="auto"/>
        </w:rPr>
        <w:t xml:space="preserve">               </w:t>
      </w:r>
      <w:r/>
    </w:p>
    <w:p>
      <w:pPr>
        <w:pStyle w:val="1133"/>
        <w:ind w:firstLine="480"/>
        <w:jc w:val="left"/>
        <w:spacing w:beforeAutospacing="0" w:afterAutospacing="0" w:line="360" w:lineRule="auto"/>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日期：</w:t>
      </w:r>
      <w:bookmarkStart w:id="165" w:name="_Hlt26671380"/>
      <w:r/>
      <w:bookmarkStart w:id="166" w:name="_格式3__银行出具的资信证明"/>
      <w:r/>
      <w:bookmarkStart w:id="167" w:name="_Hlt26955070"/>
      <w:r>
        <w:rPr>
          <w:rFonts w:hint="eastAsia" w:ascii="宋体" w:hAnsi="宋体" w:eastAsia="宋体" w:cs="宋体"/>
          <w:b w:val="0"/>
          <w:bCs w:val="0"/>
          <w:color w:val="auto"/>
          <w:highlight w:val="none"/>
          <w:u w:val="single"/>
          <w:shd w:val="clear" w:color="auto" w:fill="auto"/>
        </w:rPr>
        <w:t xml:space="preserve">             </w:t>
      </w:r>
      <w:r/>
    </w:p>
    <w:p>
      <w:pPr>
        <w:pStyle w:val="1133"/>
        <w:ind w:firstLine="480"/>
        <w:jc w:val="both"/>
        <w:spacing w:beforeAutospacing="0" w:afterAutospacing="0"/>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80"/>
        <w:jc w:val="both"/>
        <w:spacing w:beforeAutospacing="0" w:afterAutospacing="0"/>
        <w:tabs>
          <w:tab w:val="left" w:pos="360" w:leader="none"/>
        </w:tabs>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420"/>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keepLines/>
        <w:keepNext/>
        <w:spacing w:before="260" w:beforeAutospacing="0" w:after="260" w:afterAutospacing="0" w:line="415"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br w:type="page" w:clear="all"/>
      </w:r>
      <w:r>
        <w:rPr>
          <w:rFonts w:hint="eastAsia" w:ascii="宋体" w:hAnsi="宋体" w:eastAsia="宋体" w:cs="宋体"/>
          <w:b w:val="0"/>
          <w:bCs w:val="0"/>
          <w:i/>
          <w:color w:val="auto"/>
          <w:sz w:val="32"/>
          <w:szCs w:val="32"/>
          <w:highlight w:val="none"/>
          <w:u w:val="single"/>
          <w:shd w:val="clear" w:color="auto" w:fill="auto"/>
          <w:lang w:val="en-US" w:eastAsia="zh-CN"/>
        </w:rPr>
        <w:t xml:space="preserve">十一</w:t>
      </w:r>
      <w:r>
        <w:rPr>
          <w:rFonts w:hint="eastAsia" w:ascii="宋体" w:hAnsi="宋体" w:eastAsia="宋体" w:cs="宋体"/>
          <w:b w:val="0"/>
          <w:bCs w:val="0"/>
          <w:i/>
          <w:color w:val="auto"/>
          <w:sz w:val="32"/>
          <w:szCs w:val="32"/>
          <w:highlight w:val="none"/>
          <w:u w:val="single"/>
          <w:shd w:val="clear" w:color="auto" w:fill="auto"/>
        </w:rPr>
        <w:t xml:space="preserve">、单一来源响应函</w:t>
      </w:r>
      <w:r/>
    </w:p>
    <w:p>
      <w:pPr>
        <w:pStyle w:val="1133"/>
        <w:spacing w:beforeAutospacing="0" w:afterAutospacing="0" w:line="0" w:lineRule="atLeast"/>
        <w:rPr>
          <w:rFonts w:hint="eastAsia" w:ascii="宋体" w:hAnsi="宋体" w:eastAsia="宋体" w:cs="宋体"/>
          <w:b w:val="0"/>
          <w:bCs w:val="0"/>
          <w:color w:val="auto"/>
          <w:highlight w:val="none"/>
          <w:shd w:val="clear" w:color="auto" w:fill="auto"/>
          <w:lang w:eastAsia="zh-CN"/>
        </w:rPr>
      </w:pPr>
      <w:r>
        <w:rPr>
          <w:rFonts w:hint="eastAsia" w:ascii="宋体" w:hAnsi="宋体" w:eastAsia="宋体" w:cs="宋体"/>
          <w:b w:val="0"/>
          <w:bCs w:val="0"/>
          <w:color w:val="auto"/>
          <w:highlight w:val="none"/>
          <w:shd w:val="clear" w:color="auto" w:fill="auto"/>
        </w:rPr>
        <w:t xml:space="preserve">致：</w:t>
      </w:r>
      <w:r>
        <w:rPr>
          <w:rFonts w:hint="eastAsia" w:ascii="宋体" w:hAnsi="宋体" w:eastAsia="宋体" w:cs="宋体"/>
          <w:b w:val="0"/>
          <w:bCs w:val="0"/>
          <w:color w:val="auto"/>
          <w:highlight w:val="none"/>
          <w:shd w:val="clear" w:color="auto" w:fill="auto"/>
          <w:lang w:eastAsia="zh-CN"/>
        </w:rPr>
        <w:t xml:space="preserve">采购人</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根据贵方的</w:t>
      </w:r>
      <w:r>
        <w:rPr>
          <w:rFonts w:hint="eastAsia" w:ascii="宋体" w:hAnsi="宋体" w:eastAsia="宋体" w:cs="宋体"/>
          <w:b w:val="0"/>
          <w:bCs w:val="0"/>
          <w:color w:val="auto"/>
          <w:highlight w:val="none"/>
          <w:shd w:val="clear" w:color="auto" w:fill="auto"/>
          <w:lang w:eastAsia="zh-CN"/>
        </w:rPr>
        <w:t xml:space="preserve">JSZC-320992</w:t>
      </w:r>
      <w:r>
        <w:rPr>
          <w:rFonts w:hint="eastAsia" w:ascii="宋体" w:hAnsi="宋体" w:eastAsia="宋体" w:cs="宋体"/>
          <w:b w:val="0"/>
          <w:bCs w:val="0"/>
          <w:color w:val="auto"/>
          <w:highlight w:val="none"/>
          <w:shd w:val="clear" w:color="auto" w:fill="auto"/>
        </w:rPr>
        <w:t xml:space="preserve">-***</w:t>
      </w:r>
      <w:r>
        <w:rPr>
          <w:rFonts w:hint="eastAsia" w:ascii="宋体" w:hAnsi="宋体" w:eastAsia="宋体" w:cs="宋体"/>
          <w:b w:val="0"/>
          <w:bCs w:val="0"/>
          <w:color w:val="auto"/>
          <w:sz w:val="36"/>
          <w:szCs w:val="36"/>
          <w:highlight w:val="none"/>
          <w:u w:val="single"/>
          <w:shd w:val="clear" w:color="auto" w:fill="auto"/>
        </w:rPr>
        <w:t xml:space="preserve">    </w:t>
      </w:r>
      <w:r>
        <w:rPr>
          <w:rFonts w:hint="eastAsia" w:ascii="宋体" w:hAnsi="宋体" w:eastAsia="宋体" w:cs="宋体"/>
          <w:b w:val="0"/>
          <w:bCs w:val="0"/>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据此函，__________签字人兹宣布同意如下：</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1.按采购文件规定的各项要求，向买方提供所需货物、服务（包含与货物相关的服务及与服务相关的货物）。</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2.我们已详细审核全部采购文件及其有效补充文件，我们知道必须放弃提出含糊不清或误解问题的权利。</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3.我们同意从规定的单一来源协商时间起遵循本响应文件，并在规定的单一来源协商有效期期满之前均具有约束力。</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1133"/>
        <w:ind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1133"/>
        <w:ind w:left="425"/>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6.我方与本次单一来源采购有关的正式通讯地址为：</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地          址：</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邮          编：</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电          话：</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传          真：</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供应商开户行：</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账          号： </w:t>
      </w:r>
      <w:r/>
    </w:p>
    <w:p>
      <w:pPr>
        <w:pStyle w:val="1133"/>
        <w:ind w:left="420" w:firstLine="480"/>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日           期：________年____月____日</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240"/>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ind w:firstLine="321"/>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sz w:val="32"/>
          <w:szCs w:val="32"/>
          <w:highlight w:val="none"/>
          <w:shd w:val="clear" w:color="auto" w:fill="auto"/>
        </w:rPr>
        <w:t xml:space="preserve">十</w:t>
      </w:r>
      <w:r>
        <w:rPr>
          <w:rFonts w:hint="eastAsia" w:ascii="宋体" w:hAnsi="宋体" w:eastAsia="宋体" w:cs="宋体"/>
          <w:b w:val="0"/>
          <w:bCs w:val="0"/>
          <w:color w:val="auto"/>
          <w:sz w:val="32"/>
          <w:szCs w:val="32"/>
          <w:highlight w:val="none"/>
          <w:shd w:val="clear" w:color="auto" w:fill="auto"/>
          <w:lang w:eastAsia="zh-CN"/>
        </w:rPr>
        <w:t xml:space="preserve">二</w:t>
      </w:r>
      <w:r>
        <w:rPr>
          <w:rFonts w:hint="eastAsia" w:ascii="宋体" w:hAnsi="宋体" w:eastAsia="宋体" w:cs="宋体"/>
          <w:b w:val="0"/>
          <w:bCs w:val="0"/>
          <w:color w:val="auto"/>
          <w:sz w:val="32"/>
          <w:szCs w:val="32"/>
          <w:highlight w:val="none"/>
          <w:shd w:val="clear" w:color="auto" w:fill="auto"/>
        </w:rPr>
        <w:t xml:space="preserve">、分项报价表（服务类）</w:t>
      </w:r>
      <w:r/>
    </w:p>
    <w:tbl>
      <w:tblPr>
        <w:tblStyle w:val="111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分项</w:t>
            </w:r>
            <w:r/>
          </w:p>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分项</w:t>
            </w:r>
            <w:r/>
          </w:p>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1133"/>
              <w:jc w:val="center"/>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1133"/>
              <w:jc w:val="both"/>
              <w:spacing w:beforeAutospacing="0" w:afterAutospacing="0" w:line="0" w:lineRule="atLeas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bl>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center"/>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pStyle w:val="1133"/>
        <w:jc w:val="center"/>
        <w:spacing w:beforeAutospacing="0" w:afterAutospacing="0"/>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133"/>
        <w:jc w:val="center"/>
        <w:spacing w:beforeAutospacing="0" w:afterAutospacing="0"/>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t xml:space="preserve">十</w:t>
      </w:r>
      <w:r>
        <w:rPr>
          <w:rFonts w:hint="eastAsia" w:ascii="宋体" w:hAnsi="宋体" w:eastAsia="宋体" w:cs="宋体"/>
          <w:b w:val="0"/>
          <w:bCs w:val="0"/>
          <w:color w:val="auto"/>
          <w:sz w:val="32"/>
          <w:szCs w:val="32"/>
          <w:highlight w:val="none"/>
          <w:shd w:val="clear" w:color="auto" w:fill="auto"/>
          <w:lang w:val="en-US" w:eastAsia="zh-CN"/>
        </w:rPr>
        <w:t xml:space="preserve">三</w:t>
      </w:r>
      <w:r>
        <w:rPr>
          <w:rFonts w:hint="eastAsia" w:ascii="宋体" w:hAnsi="宋体" w:eastAsia="宋体" w:cs="宋体"/>
          <w:b w:val="0"/>
          <w:bCs w:val="0"/>
          <w:color w:val="auto"/>
          <w:sz w:val="32"/>
          <w:szCs w:val="32"/>
          <w:highlight w:val="none"/>
          <w:shd w:val="clear" w:color="auto" w:fill="auto"/>
        </w:rPr>
        <w:t xml:space="preserve">、技术要求响应及偏离表</w:t>
      </w:r>
      <w:r/>
    </w:p>
    <w:tbl>
      <w:tblPr>
        <w:tblStyle w:val="111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证明</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bl>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注：</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lang w:val="en-US" w:eastAsia="zh-CN"/>
        </w:rPr>
        <w:t xml:space="preserve">1、</w:t>
      </w:r>
      <w:r>
        <w:rPr>
          <w:rFonts w:hint="eastAsia" w:ascii="宋体" w:hAnsi="宋体" w:eastAsia="宋体" w:cs="宋体"/>
          <w:b w:val="0"/>
          <w:bCs w:val="0"/>
          <w:color w:val="auto"/>
          <w:highlight w:val="none"/>
          <w:shd w:val="clear" w:color="auto" w:fill="auto"/>
        </w:rPr>
        <w:t xml:space="preserve">行数不够，可自行添加。</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lang w:val="en-US" w:eastAsia="zh-CN"/>
        </w:rPr>
        <w:t xml:space="preserve">2、</w:t>
      </w:r>
      <w:r>
        <w:rPr>
          <w:rFonts w:hint="eastAsia" w:ascii="宋体" w:hAnsi="宋体" w:eastAsia="宋体" w:cs="宋体"/>
          <w:b w:val="0"/>
          <w:bCs w:val="0"/>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jc w:val="cente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r>
      <w:r/>
    </w:p>
    <w:p>
      <w:pPr>
        <w:jc w:val="cente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jc w:val="center"/>
        <w:rPr>
          <w:rFonts w:hint="eastAsia" w:ascii="宋体" w:hAnsi="宋体" w:eastAsia="宋体" w:cs="宋体"/>
          <w:b w:val="0"/>
          <w:bCs w:val="0"/>
          <w:color w:val="auto"/>
          <w:sz w:val="32"/>
          <w:szCs w:val="32"/>
          <w:highlight w:val="none"/>
          <w:shd w:val="clear" w:color="auto" w:fill="auto"/>
        </w:rPr>
      </w:pPr>
      <w:r/>
      <w:bookmarkStart w:id="168" w:name="_Hlt26955054"/>
      <w:r>
        <w:rPr>
          <w:rFonts w:hint="eastAsia" w:ascii="宋体" w:hAnsi="宋体" w:eastAsia="宋体" w:cs="宋体"/>
          <w:b w:val="0"/>
          <w:bCs w:val="0"/>
          <w:color w:val="auto"/>
          <w:sz w:val="32"/>
          <w:szCs w:val="32"/>
          <w:highlight w:val="none"/>
          <w:shd w:val="clear" w:color="auto" w:fill="auto"/>
        </w:rPr>
        <w:t xml:space="preserve">十</w:t>
      </w:r>
      <w:r>
        <w:rPr>
          <w:rFonts w:hint="eastAsia" w:ascii="宋体" w:hAnsi="宋体" w:eastAsia="宋体" w:cs="宋体"/>
          <w:b w:val="0"/>
          <w:bCs w:val="0"/>
          <w:color w:val="auto"/>
          <w:sz w:val="32"/>
          <w:szCs w:val="32"/>
          <w:highlight w:val="none"/>
          <w:shd w:val="clear" w:color="auto" w:fill="auto"/>
          <w:lang w:val="en-US" w:eastAsia="zh-CN"/>
        </w:rPr>
        <w:t xml:space="preserve">四</w:t>
      </w:r>
      <w:r>
        <w:rPr>
          <w:rFonts w:hint="eastAsia" w:ascii="宋体" w:hAnsi="宋体" w:eastAsia="宋体" w:cs="宋体"/>
          <w:b w:val="0"/>
          <w:bCs w:val="0"/>
          <w:color w:val="auto"/>
          <w:sz w:val="32"/>
          <w:szCs w:val="32"/>
          <w:highlight w:val="none"/>
          <w:shd w:val="clear" w:color="auto" w:fill="auto"/>
        </w:rPr>
        <w:t xml:space="preserve">、商务要求响应及偏离表</w:t>
      </w:r>
      <w:r/>
    </w:p>
    <w:tbl>
      <w:tblPr>
        <w:tblStyle w:val="111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bookmarkStart w:id="169" w:name="_Hlt24879081"/>
            <w:r/>
            <w:bookmarkStart w:id="170" w:name="_Hlt26609391"/>
            <w:r/>
            <w:bookmarkStart w:id="171" w:name="_Hlt26671343"/>
            <w:r/>
            <w:bookmarkStart w:id="172" w:name="_Hlt26955056"/>
            <w:r/>
            <w:bookmarkStart w:id="173" w:name="_Hlt26580838"/>
            <w:r/>
            <w:bookmarkStart w:id="174" w:name="_Hlt26671372"/>
            <w:r/>
            <w:bookmarkStart w:id="175" w:name="_Hlt26955064"/>
            <w:r/>
            <w:bookmarkStart w:id="176" w:name="_Hlt26782999"/>
            <w:r>
              <w:rPr>
                <w:rFonts w:hint="eastAsia" w:ascii="宋体" w:hAnsi="宋体" w:eastAsia="宋体" w:cs="宋体"/>
                <w:b w:val="0"/>
                <w:bCs w:val="0"/>
                <w:color w:val="auto"/>
                <w:highlight w:val="none"/>
                <w:shd w:val="clear" w:color="auto" w:fill="auto"/>
              </w:rPr>
              <w:t xml:space="preserve">序号</w:t>
            </w:r>
            <w:bookmarkEnd w:id="169"/>
            <w:r/>
            <w:bookmarkEnd w:id="170"/>
            <w:r/>
            <w:bookmarkEnd w:id="171"/>
            <w:r/>
            <w:bookmarkEnd w:id="172"/>
            <w:r/>
            <w:bookmarkEnd w:id="173"/>
            <w:r/>
            <w:bookmarkEnd w:id="174"/>
            <w:r/>
            <w:bookmarkEnd w:id="175"/>
            <w:r/>
            <w:bookmarkEnd w:id="176"/>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证明</w:t>
            </w:r>
            <w:r/>
          </w:p>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133"/>
              <w:jc w:val="center"/>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tc>
      </w:tr>
    </w:tbl>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注：</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lang w:val="en-US" w:eastAsia="zh-CN"/>
        </w:rPr>
        <w:t xml:space="preserve">1、</w:t>
      </w:r>
      <w:r>
        <w:rPr>
          <w:rFonts w:hint="eastAsia" w:ascii="宋体" w:hAnsi="宋体" w:eastAsia="宋体" w:cs="宋体"/>
          <w:b w:val="0"/>
          <w:bCs w:val="0"/>
          <w:color w:val="auto"/>
          <w:highlight w:val="none"/>
          <w:shd w:val="clear" w:color="auto" w:fill="auto"/>
        </w:rPr>
        <w:t xml:space="preserve">行数不够，可自行添加。</w:t>
      </w:r>
      <w:r/>
    </w:p>
    <w:p>
      <w:pPr>
        <w:pStyle w:val="1133"/>
        <w:jc w:val="both"/>
        <w:spacing w:beforeAutospacing="0" w:afterAutospacing="0"/>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lang w:val="en-US" w:eastAsia="zh-CN"/>
        </w:rPr>
        <w:t xml:space="preserve">2、</w:t>
      </w:r>
      <w:r>
        <w:rPr>
          <w:rFonts w:hint="eastAsia" w:ascii="宋体" w:hAnsi="宋体" w:eastAsia="宋体" w:cs="宋体"/>
          <w:b w:val="0"/>
          <w:bCs w:val="0"/>
          <w:color w:val="auto"/>
          <w:highlight w:val="none"/>
          <w:shd w:val="clear" w:color="auto" w:fill="auto"/>
        </w:rPr>
        <w:t xml:space="preserve">所有偏离必须在本表中列出，未在本偏离表中列出偏离，将视为投标人已完全接受招标文件要求。如完全无偏离，也无其他说明，可在本表第一行填写“全部无偏离”。 </w:t>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 </w:t>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bookmarkEnd w:id="2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4"/>
      <w:r/>
      <w:bookmarkEnd w:id="155"/>
      <w:r/>
      <w:bookmarkEnd w:id="158"/>
      <w:r/>
      <w:bookmarkEnd w:id="161"/>
      <w:r/>
      <w:bookmarkEnd w:id="162"/>
      <w:r/>
      <w:bookmarkEnd w:id="163"/>
      <w:r/>
      <w:bookmarkEnd w:id="164"/>
      <w:r/>
      <w:bookmarkEnd w:id="165"/>
      <w:r/>
      <w:bookmarkEnd w:id="166"/>
      <w:r/>
      <w:bookmarkEnd w:id="167"/>
      <w:r/>
      <w:bookmarkEnd w:id="168"/>
      <w:r/>
      <w:r/>
    </w:p>
    <w:p>
      <w:pPr>
        <w:pStyle w:val="1133"/>
        <w:jc w:val="both"/>
        <w:spacing w:beforeAutospacing="0" w:afterAutospacing="0" w:line="480" w:lineRule="auto"/>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rPr>
      </w:r>
      <w:r/>
    </w:p>
    <w:p>
      <w:pPr>
        <w:pStyle w:val="1133"/>
        <w:jc w:val="center"/>
        <w:keepLines/>
        <w:keepNext/>
        <w:spacing w:before="260" w:beforeAutospacing="0" w:after="260" w:afterAutospacing="0" w:line="415" w:lineRule="auto"/>
        <w:rPr>
          <w:rFonts w:hint="eastAsia" w:ascii="宋体" w:hAnsi="宋体" w:eastAsia="宋体" w:cs="宋体"/>
          <w:b w:val="0"/>
          <w:bCs w:val="0"/>
          <w:i/>
          <w:color w:val="auto"/>
          <w:sz w:val="32"/>
          <w:szCs w:val="32"/>
          <w:highlight w:val="none"/>
          <w:u w:val="single"/>
          <w:shd w:val="clear" w:color="auto" w:fill="auto"/>
        </w:rPr>
      </w:pPr>
      <w:r>
        <w:rPr>
          <w:rFonts w:hint="eastAsia" w:ascii="宋体" w:hAnsi="宋体" w:eastAsia="宋体" w:cs="宋体"/>
          <w:b w:val="0"/>
          <w:bCs w:val="0"/>
          <w:i/>
          <w:color w:val="auto"/>
          <w:sz w:val="32"/>
          <w:szCs w:val="32"/>
          <w:highlight w:val="none"/>
          <w:u w:val="single"/>
          <w:shd w:val="clear" w:color="auto" w:fill="auto"/>
        </w:rPr>
        <w:t xml:space="preserve">十</w:t>
      </w:r>
      <w:r>
        <w:rPr>
          <w:rFonts w:hint="eastAsia" w:ascii="宋体" w:hAnsi="宋体" w:eastAsia="宋体" w:cs="宋体"/>
          <w:b w:val="0"/>
          <w:bCs w:val="0"/>
          <w:i/>
          <w:color w:val="auto"/>
          <w:sz w:val="32"/>
          <w:szCs w:val="32"/>
          <w:highlight w:val="none"/>
          <w:u w:val="single"/>
          <w:shd w:val="clear" w:color="auto" w:fill="auto"/>
          <w:lang w:val="en-US" w:eastAsia="zh-CN"/>
        </w:rPr>
        <w:t xml:space="preserve">五</w:t>
      </w:r>
      <w:r>
        <w:rPr>
          <w:rFonts w:hint="eastAsia" w:ascii="宋体" w:hAnsi="宋体" w:eastAsia="宋体" w:cs="宋体"/>
          <w:b w:val="0"/>
          <w:bCs w:val="0"/>
          <w:i/>
          <w:color w:val="auto"/>
          <w:sz w:val="32"/>
          <w:szCs w:val="32"/>
          <w:highlight w:val="none"/>
          <w:u w:val="single"/>
          <w:shd w:val="clear" w:color="auto" w:fill="auto"/>
        </w:rPr>
        <w:t xml:space="preserve">、报价一览表（总价）</w:t>
      </w:r>
      <w:r/>
    </w:p>
    <w:p>
      <w:pPr>
        <w:pStyle w:val="1133"/>
        <w:jc w:val="center"/>
        <w:spacing w:beforeAutospacing="0" w:afterAutospacing="0"/>
        <w:rPr>
          <w:b w:val="0"/>
          <w:bCs w:val="0"/>
          <w:color w:val="auto"/>
          <w:highlight w:val="none"/>
        </w:rPr>
      </w:pPr>
      <w:r>
        <w:rPr>
          <w:b w:val="0"/>
          <w:bCs w:val="0"/>
          <w:color w:val="auto"/>
          <w:highlight w:val="none"/>
        </w:rPr>
      </w:r>
      <w:r/>
    </w:p>
    <w:p>
      <w:pPr>
        <w:pStyle w:val="1133"/>
        <w:ind w:firstLine="480"/>
        <w:jc w:val="both"/>
        <w:spacing w:beforeAutospacing="0" w:afterAutospacing="0"/>
        <w:rPr>
          <w:b w:val="0"/>
          <w:bCs w:val="0"/>
          <w:color w:val="auto"/>
          <w:highlight w:val="none"/>
        </w:rPr>
      </w:pPr>
      <w:r>
        <w:rPr>
          <w:rFonts w:ascii="宋体" w:hAnsi="宋体" w:eastAsia="宋体" w:cs="宋体"/>
          <w:b w:val="0"/>
          <w:bCs w:val="0"/>
          <w:color w:val="auto"/>
          <w:sz w:val="24"/>
          <w:szCs w:val="24"/>
          <w:highlight w:val="none"/>
        </w:rPr>
        <w:t xml:space="preserve">投标人全称（CA公章）： 供应商名称</w:t>
      </w:r>
      <w:r>
        <w:rPr>
          <w:rFonts w:hint="eastAsia" w:ascii="宋体" w:hAnsi="宋体" w:eastAsia="宋体" w:cs="宋体"/>
          <w:b w:val="0"/>
          <w:bCs w:val="0"/>
          <w:color w:val="auto"/>
          <w:highlight w:val="none"/>
        </w:rPr>
        <w:t xml:space="preserve">：</w:t>
      </w:r>
      <w:r/>
    </w:p>
    <w:p>
      <w:pPr>
        <w:pStyle w:val="1133"/>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项目名称：</w:t>
      </w:r>
      <w:r/>
    </w:p>
    <w:p>
      <w:pPr>
        <w:pStyle w:val="1133"/>
        <w:ind w:firstLine="480"/>
        <w:jc w:val="both"/>
        <w:spacing w:beforeAutospacing="0" w:afterAutospacing="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项目</w:t>
      </w:r>
      <w:r>
        <w:rPr>
          <w:rFonts w:hint="eastAsia" w:ascii="宋体" w:hAnsi="宋体" w:eastAsia="宋体" w:cs="宋体"/>
          <w:b w:val="0"/>
          <w:bCs w:val="0"/>
          <w:color w:val="auto"/>
          <w:highlight w:val="none"/>
        </w:rPr>
        <w:t xml:space="preserve">编号：</w:t>
      </w:r>
      <w:r/>
    </w:p>
    <w:p>
      <w:pPr>
        <w:pStyle w:val="1133"/>
        <w:ind w:firstLine="480"/>
        <w:jc w:val="both"/>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分包号：</w:t>
      </w:r>
      <w:r/>
    </w:p>
    <w:tbl>
      <w:tblPr>
        <w:tblStyle w:val="111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141"/>
        <w:gridCol w:w="4065"/>
      </w:tblGrid>
      <w:tr>
        <w:trPr>
          <w:tblCellSpacing w:w="0" w:type="dxa"/>
          <w:trHeight w:val="612"/>
        </w:trPr>
        <w:tc>
          <w:tcPr>
            <w:shd w:val="clear" w:color="auto" w:fill="auto"/>
            <w:tcBorders>
              <w:top w:val="single" w:color="000000" w:sz="4" w:space="0"/>
              <w:left w:val="single" w:color="000000" w:sz="4" w:space="0"/>
              <w:bottom w:val="single" w:color="000000" w:sz="4" w:space="0"/>
              <w:right w:val="single" w:color="auto" w:sz="4" w:space="0"/>
            </w:tcBorders>
            <w:tcW w:w="4141" w:type="dxa"/>
            <w:vAlign w:val="center"/>
            <w:textDirection w:val="lrTb"/>
            <w:noWrap w:val="false"/>
          </w:tcPr>
          <w:p>
            <w:pPr>
              <w:pStyle w:val="1133"/>
              <w:spacing w:beforeAutospacing="0" w:afterAutospacing="0" w:line="0" w:lineRule="atLeast"/>
              <w:rPr>
                <w:rFonts w:hint="eastAsia" w:ascii="宋体" w:hAnsi="宋体" w:eastAsia="宋体" w:cs="宋体"/>
                <w:b w:val="0"/>
                <w:bCs w:val="0"/>
                <w:color w:val="auto"/>
                <w:highlight w:val="none"/>
                <w:lang w:val="en-US" w:eastAsia="zh-CN"/>
              </w:rPr>
            </w:pPr>
            <w:r>
              <w:rPr>
                <w:rFonts w:ascii="宋体" w:hAnsi="宋体" w:eastAsia="宋体" w:cs="宋体"/>
                <w:b w:val="0"/>
                <w:bCs w:val="0"/>
                <w:color w:val="auto"/>
                <w:sz w:val="24"/>
                <w:szCs w:val="24"/>
                <w:highlight w:val="none"/>
              </w:rPr>
              <w:t xml:space="preserve">投标货物名称</w:t>
            </w:r>
            <w:r/>
          </w:p>
        </w:tc>
        <w:tc>
          <w:tcPr>
            <w:shd w:val="clear" w:color="auto" w:fill="auto"/>
            <w:tcBorders>
              <w:top w:val="single" w:color="000000" w:sz="4" w:space="0"/>
              <w:left w:val="single" w:color="auto" w:sz="4" w:space="0"/>
              <w:bottom w:val="single" w:color="000000" w:sz="4" w:space="0"/>
              <w:right w:val="single" w:color="000000" w:sz="4" w:space="0"/>
            </w:tcBorders>
            <w:tcW w:w="4065" w:type="dxa"/>
            <w:vAlign w:val="center"/>
            <w:textDirection w:val="lrTb"/>
            <w:noWrap w:val="false"/>
          </w:tcPr>
          <w:p>
            <w:pPr>
              <w:pStyle w:val="1133"/>
              <w:spacing w:beforeAutospacing="0" w:afterAutospacing="0" w:line="0" w:lineRule="atLeast"/>
              <w:rPr>
                <w:rFonts w:hint="eastAsia" w:ascii="宋体" w:hAnsi="宋体" w:eastAsia="宋体" w:cs="宋体"/>
                <w:b w:val="0"/>
                <w:bCs w:val="0"/>
                <w:color w:val="auto"/>
                <w:highlight w:val="none"/>
                <w:lang w:val="en-US" w:eastAsia="zh-CN"/>
              </w:rPr>
            </w:pPr>
            <w:r>
              <w:rPr>
                <w:rFonts w:ascii="宋体" w:hAnsi="宋体" w:eastAsia="宋体" w:cs="宋体"/>
                <w:b w:val="0"/>
                <w:bCs w:val="0"/>
                <w:color w:val="auto"/>
                <w:sz w:val="24"/>
                <w:szCs w:val="24"/>
                <w:highlight w:val="none"/>
              </w:rPr>
              <w:t xml:space="preserve">总价（小写）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auto" w:sz="4" w:space="0"/>
            </w:tcBorders>
            <w:tcW w:w="4141" w:type="dxa"/>
            <w:vAlign w:val="center"/>
            <w:textDirection w:val="lrTb"/>
            <w:noWrap w:val="false"/>
          </w:tcPr>
          <w:p>
            <w:pPr>
              <w:pStyle w:val="1133"/>
              <w:spacing w:beforeAutospacing="0" w:afterAutospacing="0" w:line="0" w:lineRule="atLeast"/>
              <w:rPr>
                <w:b w:val="0"/>
                <w:bCs w:val="0"/>
                <w:color w:val="auto"/>
                <w:highlight w:val="none"/>
              </w:rPr>
            </w:pPr>
            <w:r>
              <w:rPr>
                <w:rFonts w:ascii="宋体" w:hAnsi="宋体" w:eastAsia="宋体" w:cs="宋体"/>
                <w:b w:val="0"/>
                <w:bCs w:val="0"/>
                <w:color w:val="auto"/>
                <w:sz w:val="24"/>
                <w:szCs w:val="24"/>
                <w:highlight w:val="none"/>
              </w:rPr>
              <w:t xml:space="preserve">投标产品名称</w:t>
            </w:r>
            <w:r/>
          </w:p>
        </w:tc>
        <w:tc>
          <w:tcPr>
            <w:shd w:val="clear" w:color="auto" w:fill="auto"/>
            <w:tcBorders>
              <w:top w:val="single" w:color="000000" w:sz="4" w:space="0"/>
              <w:left w:val="single" w:color="auto" w:sz="4" w:space="0"/>
              <w:bottom w:val="single" w:color="000000" w:sz="4" w:space="0"/>
              <w:right w:val="single" w:color="000000" w:sz="4" w:space="0"/>
            </w:tcBorders>
            <w:tcW w:w="4065" w:type="dxa"/>
            <w:vAlign w:val="center"/>
            <w:textDirection w:val="lrTb"/>
            <w:noWrap w:val="false"/>
          </w:tcPr>
          <w:p>
            <w:pPr>
              <w:pStyle w:val="1133"/>
              <w:spacing w:beforeAutospacing="0" w:afterAutospacing="0" w:line="0" w:lineRule="atLeast"/>
              <w:rPr>
                <w:rFonts w:hint="eastAsia" w:ascii="宋体" w:hAnsi="宋体" w:eastAsia="宋体" w:cs="宋体"/>
                <w:b w:val="0"/>
                <w:bCs w:val="0"/>
                <w:color w:val="auto"/>
                <w:highlight w:val="none"/>
              </w:rPr>
            </w:pPr>
            <w:r>
              <w:rPr>
                <w:rFonts w:ascii="宋体" w:hAnsi="宋体" w:eastAsia="宋体" w:cs="宋体"/>
                <w:b w:val="0"/>
                <w:bCs w:val="0"/>
                <w:color w:val="auto"/>
                <w:sz w:val="24"/>
                <w:szCs w:val="24"/>
                <w:highlight w:val="none"/>
              </w:rPr>
            </w:r>
            <w:r>
              <w:rPr>
                <w:rFonts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   </w:t>
            </w:r>
            <w:r>
              <w:rPr>
                <w:rFonts w:ascii="宋体" w:hAnsi="宋体" w:eastAsia="宋体" w:cs="宋体"/>
                <w:b w:val="0"/>
                <w:bCs w:val="0"/>
                <w:color w:val="auto"/>
                <w:sz w:val="24"/>
                <w:szCs w:val="24"/>
                <w:highlight w:val="none"/>
              </w:rPr>
              <w:t xml:space="preserve">元</w:t>
            </w:r>
            <w:r/>
          </w:p>
        </w:tc>
      </w:tr>
    </w:tbl>
    <w:p>
      <w:pPr>
        <w:pStyle w:val="1133"/>
        <w:jc w:val="both"/>
        <w:spacing w:beforeAutospacing="0" w:afterAutospacing="0"/>
        <w:rPr>
          <w:b w:val="0"/>
          <w:bCs w:val="0"/>
          <w:color w:val="auto"/>
          <w:highlight w:val="none"/>
        </w:rPr>
      </w:pPr>
      <w:r>
        <w:rPr>
          <w:b w:val="0"/>
          <w:bCs w:val="0"/>
          <w:color w:val="auto"/>
          <w:highlight w:val="none"/>
        </w:rPr>
        <w:t xml:space="preserve"> </w:t>
      </w:r>
      <w:r/>
    </w:p>
    <w:p>
      <w:pPr>
        <w:pStyle w:val="1133"/>
        <w:ind w:firstLine="480"/>
        <w:jc w:val="right"/>
        <w:spacing w:beforeAutospacing="0" w:afterAutospacing="0"/>
        <w:rPr>
          <w:b w:val="0"/>
          <w:bCs w:val="0"/>
          <w:color w:val="auto"/>
          <w:highlight w:val="none"/>
        </w:rPr>
      </w:pPr>
      <w:r>
        <w:rPr>
          <w:rFonts w:hint="eastAsia" w:ascii="宋体" w:hAnsi="宋体" w:eastAsia="宋体" w:cs="宋体"/>
          <w:b w:val="0"/>
          <w:bCs w:val="0"/>
          <w:color w:val="auto"/>
          <w:highlight w:val="none"/>
        </w:rPr>
        <w:t xml:space="preserve">                                              日期：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年</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月</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 xml:space="preserve">日</w:t>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shd w:val="clear" w:color="auto" w:fill="auto"/>
        </w:rPr>
      </w: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jc w:val="center"/>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t xml:space="preserve">十</w:t>
      </w:r>
      <w:r>
        <w:rPr>
          <w:rFonts w:hint="eastAsia" w:ascii="宋体" w:hAnsi="宋体" w:eastAsia="宋体" w:cs="宋体"/>
          <w:b w:val="0"/>
          <w:bCs w:val="0"/>
          <w:color w:val="auto"/>
          <w:sz w:val="32"/>
          <w:szCs w:val="32"/>
          <w:highlight w:val="none"/>
          <w:shd w:val="clear" w:color="auto" w:fill="auto"/>
          <w:lang w:val="en-US" w:eastAsia="zh-CN"/>
        </w:rPr>
        <w:t xml:space="preserve">六</w:t>
      </w:r>
      <w:r>
        <w:rPr>
          <w:rFonts w:hint="eastAsia" w:ascii="宋体" w:hAnsi="宋体" w:eastAsia="宋体" w:cs="宋体"/>
          <w:b w:val="0"/>
          <w:bCs w:val="0"/>
          <w:color w:val="auto"/>
          <w:sz w:val="32"/>
          <w:szCs w:val="32"/>
          <w:highlight w:val="none"/>
          <w:shd w:val="clear" w:color="auto" w:fill="auto"/>
        </w:rPr>
        <w:t xml:space="preserve">、技术方案、服务承诺、培训承诺等</w:t>
      </w:r>
      <w:r/>
    </w:p>
    <w:p>
      <w:pPr>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投标人须根据自身实际情况与对本项目的理解，编制总体服务方案，至少包含项目背景、实施方案、拟投入资源情况、质量、服务期限（合同履行期限）控制措施、与采购人对接沟通措施5大项。</w:t>
      </w:r>
      <w:r/>
    </w:p>
    <w:p>
      <w:pPr>
        <w:ind w:firstLine="482"/>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1、项目背景：投标人应根据采购需求和本项目实际情况，制订相应的项目背景分析包括但不限于以下内容：对本项目相关背景、目标、项目重点和难点理解把握。</w:t>
      </w:r>
      <w:r/>
    </w:p>
    <w:p>
      <w:pPr>
        <w:ind w:firstLine="482"/>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2、实施方案：投标人应根据采购需求和本项目实际情况，制订相应的实施方案包括但不限于以下内容：技术思路、设想及总体目标、管理规章制度等。</w:t>
      </w:r>
      <w:r/>
    </w:p>
    <w:p>
      <w:pPr>
        <w:ind w:firstLine="482"/>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3、拟投入资源情况：投标人应根据采购需求和本项目实际情况，制订相应的资源投入情况包括但不限于以下内容：人员（人员组成及分组情况）等。</w:t>
      </w:r>
      <w:r/>
    </w:p>
    <w:p>
      <w:pPr>
        <w:ind w:firstLine="482"/>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4、质量、服务期限（合同履行期限）控制措施：投标人应根据采购需求和本项目实际情况，制订相应的质量、服务期限（合同履行期限）控制措施包括但不限于以下内容：质量管理体系、</w:t>
      </w:r>
      <w:r>
        <w:rPr>
          <w:rFonts w:hint="eastAsia" w:ascii="宋体" w:hAnsi="宋体" w:eastAsia="宋体" w:cs="宋体"/>
          <w:b w:val="0"/>
          <w:bCs w:val="0"/>
          <w:color w:val="auto"/>
          <w:sz w:val="24"/>
          <w:szCs w:val="24"/>
          <w:highlight w:val="none"/>
        </w:rPr>
        <w:t xml:space="preserve">服务期限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合同履行期限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安排、试验和质量检验方案及条件、控制措施、相关承诺及保证等。</w:t>
      </w:r>
      <w:r/>
    </w:p>
    <w:p>
      <w:pPr>
        <w:ind w:firstLine="482"/>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5、与采购人对接沟通措施：投标人应根据采购需求和本项目实际情况，制订相应的与采购人对接沟通措施包括但不限于以下内容：与采购人对接安排、人员安排、沟通具体措施等。</w:t>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ind w:firstLine="1600"/>
        <w:spacing w:line="499" w:lineRule="atLeast"/>
        <w:widowControl/>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shd w:val="clear" w:color="auto" w:fill="auto"/>
        </w:rPr>
        <w:br w:type="page" w:clear="all"/>
      </w:r>
      <w:r/>
    </w:p>
    <w:p>
      <w:pPr>
        <w:jc w:val="center"/>
        <w:spacing w:line="499" w:lineRule="atLeast"/>
        <w:widowControl/>
        <w:rPr>
          <w:rFonts w:hint="default" w:ascii="宋体" w:hAnsi="宋体" w:eastAsia="宋体" w:cs="宋体"/>
          <w:b w:val="0"/>
          <w:bCs w:val="0"/>
          <w:color w:val="auto"/>
          <w:sz w:val="32"/>
          <w:szCs w:val="32"/>
          <w:highlight w:val="none"/>
          <w:shd w:val="clear" w:color="auto" w:fill="auto"/>
          <w:lang w:val="en-US" w:eastAsia="zh-CN"/>
        </w:rPr>
      </w:pPr>
      <w:r>
        <w:rPr>
          <w:rFonts w:hint="eastAsia" w:ascii="宋体" w:hAnsi="宋体" w:eastAsia="宋体" w:cs="宋体"/>
          <w:b w:val="0"/>
          <w:bCs w:val="0"/>
          <w:color w:val="auto"/>
          <w:sz w:val="32"/>
          <w:szCs w:val="32"/>
          <w:highlight w:val="none"/>
          <w:shd w:val="clear" w:color="auto" w:fill="auto"/>
        </w:rPr>
        <w:t xml:space="preserve">十</w:t>
      </w:r>
      <w:r>
        <w:rPr>
          <w:rFonts w:hint="eastAsia" w:ascii="宋体" w:hAnsi="宋体" w:eastAsia="宋体" w:cs="宋体"/>
          <w:b w:val="0"/>
          <w:bCs w:val="0"/>
          <w:color w:val="auto"/>
          <w:sz w:val="32"/>
          <w:szCs w:val="32"/>
          <w:highlight w:val="none"/>
          <w:shd w:val="clear" w:color="auto" w:fill="auto"/>
          <w:lang w:eastAsia="zh-CN"/>
        </w:rPr>
        <w:t xml:space="preserve">七</w:t>
      </w:r>
      <w:r>
        <w:rPr>
          <w:rFonts w:hint="eastAsia" w:ascii="宋体" w:hAnsi="宋体" w:eastAsia="宋体" w:cs="宋体"/>
          <w:b w:val="0"/>
          <w:bCs w:val="0"/>
          <w:color w:val="auto"/>
          <w:sz w:val="32"/>
          <w:szCs w:val="32"/>
          <w:highlight w:val="none"/>
          <w:shd w:val="clear" w:color="auto" w:fill="auto"/>
        </w:rPr>
        <w:t xml:space="preserve">、采购标的成本、同类项目合同价格以及相关专利、专有技术等情况说明</w:t>
      </w:r>
      <w:r>
        <w:rPr>
          <w:rFonts w:hint="eastAsia" w:ascii="宋体" w:hAnsi="宋体" w:eastAsia="宋体" w:cs="宋体"/>
          <w:b w:val="0"/>
          <w:bCs w:val="0"/>
          <w:color w:val="auto"/>
          <w:sz w:val="32"/>
          <w:szCs w:val="32"/>
          <w:highlight w:val="none"/>
          <w:shd w:val="clear" w:color="auto" w:fill="auto"/>
          <w:lang w:eastAsia="zh-CN"/>
        </w:rPr>
      </w:r>
      <w:r/>
    </w:p>
    <w:tbl>
      <w:tblPr>
        <w:tblStyle w:val="11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4"/>
        <w:gridCol w:w="5118"/>
      </w:tblGrid>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采购标的成本（元）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同类项目价格（元）</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相关专利情况说明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r>
        <w:trPr>
          <w:trHeight w:val="1134"/>
        </w:trPr>
        <w:tc>
          <w:tcPr>
            <w:shd w:val="clear" w:color="auto" w:fill="auto"/>
            <w:tcW w:w="340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 xml:space="preserve">专有技术说明</w:t>
            </w:r>
            <w:r/>
          </w:p>
        </w:tc>
        <w:tc>
          <w:tcPr>
            <w:tcW w:w="511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r>
            <w:r/>
          </w:p>
        </w:tc>
      </w:tr>
    </w:tbl>
    <w:p>
      <w:pPr>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r>
      <w:r/>
    </w:p>
    <w:p>
      <w:pPr>
        <w:rPr>
          <w:rFonts w:hint="eastAsia" w:ascii="宋体" w:hAnsi="宋体" w:eastAsia="宋体" w:cs="宋体"/>
          <w:b w:val="0"/>
          <w:bCs w:val="0"/>
          <w:color w:val="auto"/>
          <w:sz w:val="32"/>
          <w:szCs w:val="32"/>
          <w:highlight w:val="none"/>
          <w:shd w:val="clear" w:color="auto" w:fill="auto"/>
          <w:lang w:val="en-US" w:eastAsia="zh-CN"/>
        </w:rPr>
      </w:pPr>
      <w:r>
        <w:rPr>
          <w:rFonts w:hint="eastAsia" w:ascii="宋体" w:hAnsi="宋体" w:eastAsia="宋体" w:cs="宋体"/>
          <w:b w:val="0"/>
          <w:bCs w:val="0"/>
          <w:color w:val="auto"/>
          <w:sz w:val="32"/>
          <w:szCs w:val="32"/>
          <w:highlight w:val="none"/>
          <w:shd w:val="clear" w:color="auto" w:fill="auto"/>
          <w:lang w:val="en-US" w:eastAsia="zh-CN"/>
        </w:rPr>
        <w:br w:type="page" w:clear="all"/>
      </w:r>
      <w:r/>
    </w:p>
    <w:p>
      <w:pPr>
        <w:jc w:val="center"/>
        <w:spacing w:line="499" w:lineRule="atLeast"/>
        <w:widowControl/>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shd w:val="clear" w:color="auto" w:fill="auto"/>
          <w:lang w:val="en-US" w:eastAsia="zh-CN"/>
        </w:rPr>
        <w:t xml:space="preserve">十八、盐城市政府采购事前信用承诺书</w:t>
      </w:r>
      <w:r/>
    </w:p>
    <w:p>
      <w:pPr>
        <w:ind w:firstLine="480"/>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w:t>
      </w:r>
      <w:r>
        <w:rPr>
          <w:rFonts w:hint="eastAsia" w:ascii="宋体" w:hAnsi="宋体" w:eastAsia="宋体" w:cs="宋体"/>
          <w:b w:val="0"/>
          <w:bCs w:val="0"/>
          <w:color w:val="auto"/>
          <w:sz w:val="24"/>
          <w:highlight w:val="none"/>
          <w:shd w:val="clear" w:color="auto" w:fill="auto"/>
          <w:lang w:val="en-US" w:eastAsia="zh-CN"/>
        </w:rPr>
        <w:t xml:space="preserve"> </w:t>
      </w:r>
      <w:r>
        <w:rPr>
          <w:rFonts w:hint="eastAsia" w:ascii="宋体" w:hAnsi="宋体" w:eastAsia="宋体" w:cs="宋体"/>
          <w:b w:val="0"/>
          <w:bCs w:val="0"/>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b w:val="0"/>
          <w:bCs w:val="0"/>
          <w:color w:val="auto"/>
          <w:sz w:val="24"/>
          <w:highlight w:val="none"/>
          <w:shd w:val="clear" w:color="auto" w:fill="auto"/>
          <w:lang w:eastAsia="zh-CN"/>
        </w:rPr>
        <w:t xml:space="preserve">虚假成分</w:t>
      </w:r>
      <w:r>
        <w:rPr>
          <w:rFonts w:hint="eastAsia" w:ascii="宋体" w:hAnsi="宋体" w:eastAsia="宋体" w:cs="宋体"/>
          <w:b w:val="0"/>
          <w:bCs w:val="0"/>
          <w:color w:val="auto"/>
          <w:sz w:val="24"/>
          <w:highlight w:val="none"/>
          <w:shd w:val="clear" w:color="auto" w:fill="auto"/>
        </w:rPr>
        <w:t xml:space="preserve">，并对所提供资料的真实性负责；</w:t>
      </w:r>
      <w:r/>
    </w:p>
    <w:p>
      <w:pPr>
        <w:ind w:firstLine="480"/>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（四）严格遵守即时信息公示规定，及时</w:t>
      </w:r>
      <w:r>
        <w:rPr>
          <w:rFonts w:hint="eastAsia" w:ascii="宋体" w:hAnsi="宋体" w:eastAsia="宋体" w:cs="宋体"/>
          <w:b w:val="0"/>
          <w:bCs w:val="0"/>
          <w:color w:val="auto"/>
          <w:sz w:val="24"/>
          <w:highlight w:val="none"/>
          <w:shd w:val="clear" w:color="auto" w:fill="auto"/>
          <w:lang w:eastAsia="zh-CN"/>
        </w:rPr>
        <w:t xml:space="preserve">维护和更新</w:t>
      </w:r>
      <w:r>
        <w:rPr>
          <w:rFonts w:hint="eastAsia" w:ascii="宋体" w:hAnsi="宋体" w:eastAsia="宋体" w:cs="宋体"/>
          <w:b w:val="0"/>
          <w:bCs w:val="0"/>
          <w:color w:val="auto"/>
          <w:sz w:val="24"/>
          <w:highlight w:val="none"/>
          <w:shd w:val="clear" w:color="auto" w:fill="auto"/>
        </w:rPr>
        <w:t xml:space="preserve">盐城市政府采购网中与本单位相关的信息；</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（六）自觉接受政府、行业组织、社会公众、新闻舆论的监督；</w:t>
      </w:r>
      <w:r/>
    </w:p>
    <w:p>
      <w:pPr>
        <w:ind w:firstLine="720"/>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w:t>
      </w:r>
      <w:r>
        <w:rPr>
          <w:rFonts w:hint="eastAsia" w:ascii="宋体" w:hAnsi="宋体" w:eastAsia="宋体" w:cs="宋体"/>
          <w:b w:val="0"/>
          <w:bCs w:val="0"/>
          <w:color w:val="auto"/>
          <w:sz w:val="24"/>
          <w:highlight w:val="none"/>
          <w:shd w:val="clear" w:color="auto" w:fill="auto"/>
          <w:lang w:val="en-US" w:eastAsia="zh-CN"/>
        </w:rPr>
        <w:t xml:space="preserve">                                    </w:t>
      </w:r>
      <w:r>
        <w:rPr>
          <w:rFonts w:hint="eastAsia" w:ascii="宋体" w:hAnsi="宋体" w:eastAsia="宋体" w:cs="宋体"/>
          <w:b w:val="0"/>
          <w:bCs w:val="0"/>
          <w:color w:val="auto"/>
          <w:sz w:val="24"/>
          <w:highlight w:val="none"/>
          <w:shd w:val="clear" w:color="auto" w:fill="auto"/>
        </w:rPr>
        <w:t xml:space="preserve">法定代表人签名：</w:t>
      </w:r>
      <w:r/>
    </w:p>
    <w:p>
      <w:pPr>
        <w:jc w:val="center"/>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单位名称（盖章）：</w:t>
      </w:r>
      <w:r/>
    </w:p>
    <w:p>
      <w:pPr>
        <w:jc w:val="center"/>
        <w:spacing w:line="499" w:lineRule="atLeast"/>
        <w:widowControl/>
        <w:rPr>
          <w:rFonts w:hint="eastAsia" w:ascii="宋体" w:hAnsi="宋体" w:eastAsia="宋体" w:cs="宋体"/>
          <w:b w:val="0"/>
          <w:bCs w:val="0"/>
          <w:color w:val="auto"/>
          <w:sz w:val="24"/>
          <w:highlight w:val="none"/>
          <w:shd w:val="clear" w:color="auto" w:fill="auto"/>
        </w:rPr>
      </w:pPr>
      <w:r>
        <w:rPr>
          <w:rFonts w:hint="eastAsia" w:ascii="宋体" w:hAnsi="宋体" w:eastAsia="宋体" w:cs="宋体"/>
          <w:b w:val="0"/>
          <w:bCs w:val="0"/>
          <w:color w:val="auto"/>
          <w:sz w:val="24"/>
          <w:highlight w:val="none"/>
          <w:shd w:val="clear" w:color="auto" w:fill="auto"/>
        </w:rPr>
        <w:t xml:space="preserve">                      年 月 日</w:t>
      </w:r>
      <w:r/>
    </w:p>
    <w:p>
      <w:pPr>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rPr>
          <w:rFonts w:hint="eastAsia" w:ascii="宋体" w:hAnsi="宋体" w:eastAsia="宋体" w:cs="宋体"/>
          <w:b w:val="0"/>
          <w:bCs w:val="0"/>
          <w:color w:val="auto"/>
          <w:sz w:val="32"/>
          <w:szCs w:val="32"/>
          <w:highlight w:val="none"/>
        </w:rPr>
      </w:pPr>
      <w:r>
        <w:rPr>
          <w:rFonts w:hint="eastAsia" w:ascii="宋体" w:hAnsi="宋体" w:eastAsia="宋体" w:cs="宋体"/>
          <w:b w:val="0"/>
          <w:bCs w:val="0"/>
          <w:color w:val="auto"/>
          <w:sz w:val="32"/>
          <w:szCs w:val="32"/>
          <w:highlight w:val="none"/>
          <w:shd w:val="clear" w:color="auto" w:fill="auto"/>
        </w:rPr>
        <w:br w:type="page" w:clear="all"/>
      </w:r>
      <w:r/>
    </w:p>
    <w:p>
      <w:pPr>
        <w:pStyle w:val="1133"/>
        <w:jc w:val="center"/>
        <w:spacing w:beforeAutospacing="0" w:afterAutospacing="0"/>
        <w:rPr>
          <w:rFonts w:hint="eastAsia" w:ascii="宋体" w:hAnsi="宋体" w:eastAsia="宋体" w:cs="宋体"/>
          <w:b w:val="0"/>
          <w:bCs w:val="0"/>
          <w:color w:val="auto"/>
          <w:sz w:val="32"/>
          <w:szCs w:val="32"/>
          <w:highlight w:val="none"/>
          <w:shd w:val="clear" w:color="auto" w:fill="auto"/>
        </w:rPr>
      </w:pPr>
      <w:r>
        <w:rPr>
          <w:rFonts w:hint="eastAsia" w:ascii="宋体" w:hAnsi="宋体" w:eastAsia="宋体" w:cs="宋体"/>
          <w:b w:val="0"/>
          <w:bCs w:val="0"/>
          <w:color w:val="auto"/>
          <w:sz w:val="32"/>
          <w:szCs w:val="32"/>
          <w:highlight w:val="none"/>
          <w:shd w:val="clear" w:color="auto" w:fill="auto"/>
        </w:rPr>
        <w:t xml:space="preserve">质疑函范本</w:t>
      </w:r>
      <w:r/>
    </w:p>
    <w:p>
      <w:pPr>
        <w:pStyle w:val="1133"/>
        <w:jc w:val="both"/>
        <w:keepLines w:val="0"/>
        <w:keepNext w:val="0"/>
        <w:pageBreakBefore w:val="0"/>
        <w:spacing w:before="290"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一、质疑供应商基本信息</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质疑供应商：</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u w:val="single"/>
          <w:shd w:val="clear" w:color="auto" w:fill="auto"/>
        </w:rPr>
      </w:pPr>
      <w:r>
        <w:rPr>
          <w:rFonts w:hint="eastAsia" w:ascii="宋体" w:hAnsi="宋体" w:eastAsia="宋体" w:cs="宋体"/>
          <w:b w:val="0"/>
          <w:bCs w:val="0"/>
          <w:color w:val="auto"/>
          <w:highlight w:val="none"/>
          <w:shd w:val="clear" w:color="auto" w:fill="auto"/>
        </w:rPr>
        <w:t xml:space="preserve">地址：</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邮编：</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u w:val="single"/>
          <w:shd w:val="clear" w:color="auto" w:fill="auto"/>
        </w:rPr>
      </w:pPr>
      <w:r>
        <w:rPr>
          <w:rFonts w:hint="eastAsia" w:ascii="宋体" w:hAnsi="宋体" w:eastAsia="宋体" w:cs="宋体"/>
          <w:b w:val="0"/>
          <w:bCs w:val="0"/>
          <w:color w:val="auto"/>
          <w:highlight w:val="none"/>
          <w:shd w:val="clear" w:color="auto" w:fill="auto"/>
        </w:rPr>
        <w:t xml:space="preserve">联系人：</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联系电话：</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授权代表：</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联系电话：</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u w:val="single"/>
          <w:shd w:val="clear" w:color="auto" w:fill="auto"/>
        </w:rPr>
      </w:pPr>
      <w:r>
        <w:rPr>
          <w:rFonts w:hint="eastAsia" w:ascii="宋体" w:hAnsi="宋体" w:eastAsia="宋体" w:cs="宋体"/>
          <w:b w:val="0"/>
          <w:bCs w:val="0"/>
          <w:color w:val="auto"/>
          <w:highlight w:val="none"/>
          <w:shd w:val="clear" w:color="auto" w:fill="auto"/>
        </w:rPr>
        <w:t xml:space="preserve">地址： </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邮编：</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二、质疑项目基本情况</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质疑项目的名称：</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u w:val="single"/>
          <w:shd w:val="clear" w:color="auto" w:fill="auto"/>
        </w:rPr>
      </w:pPr>
      <w:r>
        <w:rPr>
          <w:rFonts w:hint="eastAsia" w:ascii="宋体" w:hAnsi="宋体" w:eastAsia="宋体" w:cs="宋体"/>
          <w:b w:val="0"/>
          <w:bCs w:val="0"/>
          <w:color w:val="auto"/>
          <w:highlight w:val="none"/>
          <w:shd w:val="clear" w:color="auto" w:fill="auto"/>
        </w:rPr>
        <w:t xml:space="preserve">质疑项目的编号：</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包号：</w:t>
      </w:r>
      <w:r>
        <w:rPr>
          <w:rFonts w:hint="eastAsia" w:ascii="宋体" w:hAnsi="宋体" w:eastAsia="宋体" w:cs="宋体"/>
          <w:b w:val="0"/>
          <w:bCs w:val="0"/>
          <w:color w:val="auto"/>
          <w:highlight w:val="none"/>
          <w:u w:val="single"/>
          <w:shd w:val="clear" w:color="auto" w:fill="auto"/>
        </w:rPr>
        <w:t xml:space="preserve">                       </w:t>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ab/>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采购人名称：</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采购文件获取日期：</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三、质疑事项具体内容</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质疑事项1：</w:t>
      </w:r>
      <w:r>
        <w:rPr>
          <w:rFonts w:hint="eastAsia" w:ascii="宋体" w:hAnsi="宋体" w:eastAsia="宋体" w:cs="宋体"/>
          <w:b w:val="0"/>
          <w:bCs w:val="0"/>
          <w:color w:val="auto"/>
          <w:highlight w:val="none"/>
          <w:u w:val="single"/>
          <w:shd w:val="clear" w:color="auto" w:fill="auto"/>
        </w:rPr>
        <w:t xml:space="preserve">                             </w:t>
      </w:r>
      <w:r/>
    </w:p>
    <w:p>
      <w:pPr>
        <w:pStyle w:val="1133"/>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事实依据：</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法律依据：</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质疑事项2</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四、与质疑事项相关的质疑请求</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请求：</w:t>
      </w:r>
      <w:r>
        <w:rPr>
          <w:rFonts w:hint="eastAsia" w:ascii="宋体" w:hAnsi="宋体" w:eastAsia="宋体" w:cs="宋体"/>
          <w:b w:val="0"/>
          <w:bCs w:val="0"/>
          <w:color w:val="auto"/>
          <w:highlight w:val="none"/>
          <w:u w:val="single"/>
          <w:shd w:val="clear" w:color="auto" w:fill="auto"/>
        </w:rPr>
        <w:t xml:space="preserve">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签字(签章)：                 公章：               日期：    </w:t>
      </w:r>
      <w:r/>
    </w:p>
    <w:p>
      <w:pPr>
        <w:pStyle w:val="1133"/>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质疑函制作说明：</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1.供应商提出质疑时，应提交质疑函和必要的证明材料。</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3.质疑供应商若对项目的某一分包进行质疑，质疑函中应列明具体分包号。</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4.质疑函的质疑事项应具体、明确，并有必要的事实依据和法律依据。</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5.质疑函的质疑请求应与质疑事项相关。</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1133"/>
        <w:ind w:firstLine="480"/>
        <w:keepLines w:val="0"/>
        <w:keepNext w:val="0"/>
        <w:pageBreakBefore w:val="0"/>
        <w:spacing w:beforeAutospacing="0" w:afterAutospacing="0" w:line="360" w:lineRule="exact"/>
        <w:widowControl/>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p>
      <w:pPr>
        <w:numPr>
          <w:ilvl w:val="0"/>
          <w:numId w:val="0"/>
        </w:numPr>
        <w:ind w:left="3150"/>
        <w:jc w:val="both"/>
        <w:spacing w:line="499" w:lineRule="atLeas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lang w:eastAsia="zh-CN"/>
        </w:rPr>
        <w:t xml:space="preserve">十九、</w:t>
      </w:r>
      <w:r>
        <w:rPr>
          <w:rFonts w:hint="eastAsia" w:ascii="宋体" w:hAnsi="宋体" w:eastAsia="宋体" w:cs="宋体"/>
          <w:b/>
          <w:bCs/>
          <w:color w:val="auto"/>
          <w:sz w:val="32"/>
          <w:szCs w:val="32"/>
        </w:rPr>
        <w:t xml:space="preserve">项目建设供应商承诺函</w:t>
      </w:r>
      <w:r/>
    </w:p>
    <w:p>
      <w:pPr>
        <w:pStyle w:val="1297"/>
        <w:numPr>
          <w:ilvl w:val="0"/>
          <w:numId w:val="0"/>
        </w:numPr>
      </w:pPr>
      <w:r/>
      <w:r/>
    </w:p>
    <w:p>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对未列出的其他事项，严格按照法律法规等具体规定执行。</w:t>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现承诺，我单位在履行</w:t>
      </w:r>
      <w:r>
        <w:rPr>
          <w:rFonts w:hint="eastAsia" w:ascii="宋体" w:hAnsi="宋体" w:eastAsia="宋体" w:cs="宋体"/>
          <w:color w:val="auto"/>
          <w:sz w:val="24"/>
          <w:szCs w:val="24"/>
          <w:u w:val="single"/>
        </w:rPr>
        <w:t xml:space="preserve">    （ 项目名称  ）         </w:t>
      </w:r>
      <w:r>
        <w:rPr>
          <w:rFonts w:hint="eastAsia" w:ascii="宋体" w:hAnsi="宋体" w:eastAsia="宋体" w:cs="宋体"/>
          <w:color w:val="auto"/>
          <w:sz w:val="24"/>
          <w:szCs w:val="24"/>
        </w:rPr>
        <w:t xml:space="preserve">的项目建设中，将严格按照提示函的内容和要求执行，如若违反愿意承担相应的责任。</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r>
      <w:r/>
    </w:p>
    <w:p>
      <w:pPr>
        <w:ind w:firstLine="7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供应商项目负责人（签字）：            联系方式：</w:t>
      </w:r>
      <w:r/>
    </w:p>
    <w:p>
      <w:pPr>
        <w:jc w:val="center"/>
        <w:spacing w:line="499" w:lineRule="atLeast"/>
        <w:widowControl/>
        <w:rPr>
          <w:rFonts w:ascii="宋体" w:hAnsi="宋体" w:eastAsia="宋体" w:cs="宋体"/>
          <w:color w:val="auto"/>
          <w:sz w:val="24"/>
          <w:szCs w:val="24"/>
        </w:rPr>
      </w:pPr>
      <w:r>
        <w:rPr>
          <w:rFonts w:ascii="宋体" w:hAnsi="宋体" w:eastAsia="宋体" w:cs="宋体"/>
          <w:color w:val="auto"/>
          <w:sz w:val="24"/>
          <w:szCs w:val="24"/>
        </w:rPr>
      </w:r>
      <w:r/>
    </w:p>
    <w:p>
      <w:pPr>
        <w:jc w:val="center"/>
        <w:spacing w:line="499" w:lineRule="atLeast"/>
        <w:widowControl/>
        <w:rPr>
          <w:rFonts w:ascii="宋体" w:hAnsi="宋体" w:eastAsia="宋体" w:cs="宋体"/>
          <w:color w:val="auto"/>
          <w:sz w:val="24"/>
          <w:szCs w:val="24"/>
        </w:rPr>
      </w:pPr>
      <w:r>
        <w:rPr>
          <w:rFonts w:hint="eastAsia" w:ascii="宋体" w:hAnsi="宋体" w:eastAsia="宋体" w:cs="宋体"/>
          <w:color w:val="auto"/>
          <w:sz w:val="24"/>
          <w:szCs w:val="24"/>
        </w:rPr>
        <w:t xml:space="preserve">               单位名称（盖章）：</w:t>
      </w:r>
      <w:r/>
    </w:p>
    <w:p>
      <w:pPr>
        <w:jc w:val="right"/>
        <w:spacing w:line="499" w:lineRule="atLeast"/>
        <w:widowControl/>
        <w:rPr>
          <w:rFonts w:ascii="宋体" w:hAnsi="宋体" w:eastAsia="宋体" w:cs="宋体"/>
          <w:color w:val="auto"/>
          <w:sz w:val="24"/>
          <w:szCs w:val="24"/>
        </w:rPr>
      </w:pPr>
      <w:r>
        <w:rPr>
          <w:rFonts w:hint="eastAsia" w:ascii="宋体" w:hAnsi="宋体" w:eastAsia="宋体" w:cs="宋体"/>
          <w:color w:val="auto"/>
          <w:sz w:val="24"/>
          <w:szCs w:val="24"/>
        </w:rPr>
        <w:t xml:space="preserve">                      年    月   日</w:t>
      </w:r>
      <w:r/>
    </w:p>
    <w:p>
      <w:pPr>
        <w:shd w:val="clear" w:color="auto"/>
        <w:rPr>
          <w:color w:val="auto"/>
          <w:highlight w:val="none"/>
        </w:rPr>
      </w:pPr>
      <w:r>
        <w:rPr>
          <w:color w:val="auto"/>
          <w:highlight w:val="none"/>
        </w:rPr>
      </w:r>
      <w:r/>
    </w:p>
    <w:p>
      <w:pPr>
        <w:pStyle w:val="1133"/>
        <w:ind w:firstLine="420"/>
        <w:jc w:val="both"/>
        <w:keepLines w:val="0"/>
        <w:keepNext w:val="0"/>
        <w:pageBreakBefore w:val="0"/>
        <w:spacing w:beforeAutospacing="0" w:afterAutospacing="0" w:line="360" w:lineRule="exact"/>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shd w:val="clear" w:color="auto" w:fill="auto"/>
        </w:rPr>
      </w:r>
      <w:r/>
    </w:p>
    <w:sectPr>
      <w:headerReference w:type="default" r:id="rId9"/>
      <w:headerReference w:type="even" r:id="rId10"/>
      <w:headerReference w:type="first" r:id="rId11"/>
      <w:footerReference w:type="default" r:id="rId12"/>
      <w:footnotePr/>
      <w:endnotePr/>
      <w:type w:val="nextPage"/>
      <w:pgSz w:w="11906" w:h="16838" w:orient="portrait"/>
      <w:pgMar w:top="1440" w:right="1066" w:bottom="1440" w:left="13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等线 Light">
    <w:panose1 w:val="02010600030101010101"/>
  </w:font>
  <w:font w:name="Cambria">
    <w:panose1 w:val="02040503050406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auto"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028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1312;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2336;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3360;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64384;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miter/>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65408;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专网基站租赁及维护项目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100">
    <w:name w:val="Heading 1"/>
    <w:basedOn w:val="1099"/>
    <w:next w:val="1099"/>
    <w:uiPriority w:val="0"/>
    <w:qFormat/>
    <w:pPr>
      <w:keepNext/>
      <w:outlineLvl w:val="0"/>
    </w:pPr>
    <w:rPr>
      <w:rFonts w:ascii="宋体" w:eastAsia="宋体"/>
      <w:sz w:val="28"/>
      <w:szCs w:val="20"/>
    </w:rPr>
  </w:style>
  <w:style w:type="paragraph" w:styleId="1101">
    <w:name w:val="Heading 2"/>
    <w:basedOn w:val="1099"/>
    <w:next w:val="1099"/>
    <w:uiPriority w:val="0"/>
    <w:semiHidden/>
    <w:unhideWhenUsed/>
    <w:qFormat/>
    <w:pPr>
      <w:jc w:val="left"/>
      <w:spacing w:before="0" w:beforeAutospacing="1" w:after="0" w:afterAutospacing="1"/>
      <w:outlineLvl w:val="1"/>
    </w:pPr>
    <w:rPr>
      <w:rFonts w:hint="eastAsia" w:ascii="宋体" w:hAnsi="宋体" w:eastAsia="宋体" w:cs="宋体"/>
      <w:b/>
      <w:bCs/>
      <w:sz w:val="36"/>
      <w:szCs w:val="36"/>
      <w:lang w:val="en-US" w:eastAsia="zh-CN" w:bidi="ar"/>
    </w:rPr>
  </w:style>
  <w:style w:type="paragraph" w:styleId="1102">
    <w:name w:val="Heading 3"/>
    <w:basedOn w:val="1099"/>
    <w:next w:val="1099"/>
    <w:link w:val="1146"/>
    <w:uiPriority w:val="9"/>
    <w:unhideWhenUsed/>
    <w:qFormat/>
    <w:pPr>
      <w:keepLines/>
      <w:keepNext/>
      <w:spacing w:before="320" w:after="200"/>
      <w:outlineLvl w:val="2"/>
    </w:pPr>
    <w:rPr>
      <w:rFonts w:ascii="Arial" w:hAnsi="Arial" w:eastAsia="Arial" w:cs="Arial"/>
      <w:sz w:val="30"/>
      <w:szCs w:val="30"/>
    </w:rPr>
  </w:style>
  <w:style w:type="paragraph" w:styleId="1103">
    <w:name w:val="Heading 4"/>
    <w:basedOn w:val="1099"/>
    <w:next w:val="1099"/>
    <w:link w:val="1147"/>
    <w:uiPriority w:val="9"/>
    <w:unhideWhenUsed/>
    <w:qFormat/>
    <w:pPr>
      <w:keepLines/>
      <w:keepNext/>
      <w:spacing w:before="320" w:after="200"/>
      <w:outlineLvl w:val="3"/>
    </w:pPr>
    <w:rPr>
      <w:rFonts w:ascii="Arial" w:hAnsi="Arial" w:eastAsia="Arial" w:cs="Arial"/>
      <w:b/>
      <w:bCs/>
      <w:sz w:val="26"/>
      <w:szCs w:val="26"/>
    </w:rPr>
  </w:style>
  <w:style w:type="paragraph" w:styleId="1104">
    <w:name w:val="Heading 5"/>
    <w:basedOn w:val="1099"/>
    <w:next w:val="1099"/>
    <w:link w:val="1148"/>
    <w:uiPriority w:val="9"/>
    <w:unhideWhenUsed/>
    <w:qFormat/>
    <w:pPr>
      <w:keepLines/>
      <w:keepNext/>
      <w:spacing w:before="320" w:after="200"/>
      <w:outlineLvl w:val="4"/>
    </w:pPr>
    <w:rPr>
      <w:rFonts w:ascii="Arial" w:hAnsi="Arial" w:eastAsia="Arial" w:cs="Arial"/>
      <w:b/>
      <w:bCs/>
      <w:sz w:val="24"/>
      <w:szCs w:val="24"/>
    </w:rPr>
  </w:style>
  <w:style w:type="paragraph" w:styleId="1105">
    <w:name w:val="Heading 6"/>
    <w:basedOn w:val="1099"/>
    <w:next w:val="1099"/>
    <w:link w:val="1149"/>
    <w:uiPriority w:val="9"/>
    <w:unhideWhenUsed/>
    <w:qFormat/>
    <w:pPr>
      <w:keepLines/>
      <w:keepNext/>
      <w:spacing w:before="320" w:after="200"/>
      <w:outlineLvl w:val="5"/>
    </w:pPr>
    <w:rPr>
      <w:rFonts w:ascii="Arial" w:hAnsi="Arial" w:eastAsia="Arial" w:cs="Arial"/>
      <w:b/>
      <w:bCs/>
      <w:sz w:val="22"/>
      <w:szCs w:val="22"/>
    </w:rPr>
  </w:style>
  <w:style w:type="paragraph" w:styleId="1106">
    <w:name w:val="Heading 7"/>
    <w:basedOn w:val="1099"/>
    <w:next w:val="1099"/>
    <w:link w:val="1150"/>
    <w:uiPriority w:val="9"/>
    <w:unhideWhenUsed/>
    <w:qFormat/>
    <w:pPr>
      <w:keepLines/>
      <w:keepNext/>
      <w:spacing w:before="320" w:after="200"/>
      <w:outlineLvl w:val="6"/>
    </w:pPr>
    <w:rPr>
      <w:rFonts w:ascii="Arial" w:hAnsi="Arial" w:eastAsia="Arial" w:cs="Arial"/>
      <w:b/>
      <w:bCs/>
      <w:i/>
      <w:iCs/>
      <w:sz w:val="22"/>
      <w:szCs w:val="22"/>
    </w:rPr>
  </w:style>
  <w:style w:type="paragraph" w:styleId="1107">
    <w:name w:val="Heading 8"/>
    <w:basedOn w:val="1099"/>
    <w:next w:val="1099"/>
    <w:link w:val="1151"/>
    <w:uiPriority w:val="9"/>
    <w:unhideWhenUsed/>
    <w:qFormat/>
    <w:pPr>
      <w:keepLines/>
      <w:keepNext/>
      <w:spacing w:before="320" w:after="200"/>
      <w:outlineLvl w:val="7"/>
    </w:pPr>
    <w:rPr>
      <w:rFonts w:ascii="Arial" w:hAnsi="Arial" w:eastAsia="Arial" w:cs="Arial"/>
      <w:i/>
      <w:iCs/>
      <w:sz w:val="22"/>
      <w:szCs w:val="22"/>
    </w:rPr>
  </w:style>
  <w:style w:type="paragraph" w:styleId="1108">
    <w:name w:val="Heading 9"/>
    <w:basedOn w:val="1099"/>
    <w:next w:val="1099"/>
    <w:link w:val="1152"/>
    <w:uiPriority w:val="9"/>
    <w:unhideWhenUsed/>
    <w:qFormat/>
    <w:pPr>
      <w:keepLines/>
      <w:keepNext/>
      <w:spacing w:before="320" w:after="200"/>
      <w:outlineLvl w:val="8"/>
    </w:pPr>
    <w:rPr>
      <w:rFonts w:ascii="Arial" w:hAnsi="Arial" w:eastAsia="Arial" w:cs="Arial"/>
      <w:i/>
      <w:iCs/>
      <w:sz w:val="21"/>
      <w:szCs w:val="21"/>
    </w:rPr>
  </w:style>
  <w:style w:type="character" w:styleId="1109" w:default="1">
    <w:name w:val="Default Paragraph Font"/>
    <w:uiPriority w:val="1"/>
    <w:semiHidden/>
    <w:unhideWhenUsed/>
    <w:qFormat/>
  </w:style>
  <w:style w:type="table" w:styleId="1110" w:default="1">
    <w:name w:val="Normal Table"/>
    <w:uiPriority w:val="99"/>
    <w:semiHidden/>
    <w:unhideWhenUsed/>
    <w:qFormat/>
    <w:tblPr>
      <w:tblCellMar>
        <w:left w:w="108" w:type="dxa"/>
        <w:top w:w="0" w:type="dxa"/>
        <w:right w:w="108" w:type="dxa"/>
        <w:bottom w:w="0" w:type="dxa"/>
      </w:tblCellMar>
    </w:tblPr>
  </w:style>
  <w:style w:type="paragraph" w:styleId="1111">
    <w:name w:val="toc 7"/>
    <w:basedOn w:val="1099"/>
    <w:next w:val="1099"/>
    <w:uiPriority w:val="39"/>
    <w:unhideWhenUsed/>
    <w:qFormat/>
    <w:pPr>
      <w:ind w:left="1701" w:right="0" w:firstLine="0"/>
      <w:spacing w:after="57"/>
    </w:pPr>
  </w:style>
  <w:style w:type="paragraph" w:styleId="1112">
    <w:name w:val="Caption"/>
    <w:basedOn w:val="1099"/>
    <w:next w:val="10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13">
    <w:name w:val="annotation text"/>
    <w:basedOn w:val="1099"/>
    <w:uiPriority w:val="0"/>
    <w:qFormat/>
    <w:pPr>
      <w:jc w:val="left"/>
    </w:pPr>
  </w:style>
  <w:style w:type="paragraph" w:styleId="1114">
    <w:name w:val="Body Text"/>
    <w:basedOn w:val="1099"/>
    <w:next w:val="1115"/>
    <w:uiPriority w:val="0"/>
    <w:qFormat/>
    <w:pPr>
      <w:spacing w:after="120"/>
    </w:pPr>
  </w:style>
  <w:style w:type="paragraph" w:styleId="111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16">
    <w:name w:val="Body Text Indent"/>
    <w:basedOn w:val="1099"/>
    <w:uiPriority w:val="0"/>
    <w:qFormat/>
    <w:pPr>
      <w:ind w:firstLine="600"/>
      <w:spacing w:line="360" w:lineRule="auto"/>
    </w:pPr>
    <w:rPr>
      <w:rFonts w:ascii="宋体" w:eastAsia="宋体"/>
      <w:sz w:val="30"/>
    </w:rPr>
  </w:style>
  <w:style w:type="paragraph" w:styleId="1117">
    <w:name w:val="toc 5"/>
    <w:basedOn w:val="1099"/>
    <w:next w:val="1099"/>
    <w:uiPriority w:val="39"/>
    <w:unhideWhenUsed/>
    <w:qFormat/>
    <w:pPr>
      <w:ind w:left="1134" w:right="0" w:firstLine="0"/>
      <w:spacing w:after="57"/>
    </w:pPr>
  </w:style>
  <w:style w:type="paragraph" w:styleId="1118">
    <w:name w:val="toc 3"/>
    <w:basedOn w:val="1099"/>
    <w:next w:val="1099"/>
    <w:uiPriority w:val="39"/>
    <w:unhideWhenUsed/>
    <w:qFormat/>
    <w:pPr>
      <w:ind w:left="567" w:right="0" w:firstLine="0"/>
      <w:spacing w:after="57"/>
    </w:pPr>
  </w:style>
  <w:style w:type="paragraph" w:styleId="1119">
    <w:name w:val="Plain Text"/>
    <w:basedOn w:val="1099"/>
    <w:uiPriority w:val="0"/>
    <w:qFormat/>
    <w:rPr>
      <w:rFonts w:ascii="宋体" w:hAnsi="Courier New"/>
      <w:szCs w:val="20"/>
    </w:rPr>
  </w:style>
  <w:style w:type="paragraph" w:styleId="1120">
    <w:name w:val="toc 8"/>
    <w:basedOn w:val="1099"/>
    <w:next w:val="1099"/>
    <w:uiPriority w:val="39"/>
    <w:unhideWhenUsed/>
    <w:qFormat/>
    <w:pPr>
      <w:ind w:left="1984" w:right="0" w:firstLine="0"/>
      <w:spacing w:after="57"/>
    </w:pPr>
  </w:style>
  <w:style w:type="paragraph" w:styleId="1121">
    <w:name w:val="endnote text"/>
    <w:basedOn w:val="1099"/>
    <w:link w:val="1290"/>
    <w:uiPriority w:val="99"/>
    <w:semiHidden/>
    <w:unhideWhenUsed/>
    <w:qFormat/>
    <w:pPr>
      <w:spacing w:after="0" w:line="240" w:lineRule="auto"/>
    </w:pPr>
    <w:rPr>
      <w:sz w:val="20"/>
    </w:rPr>
  </w:style>
  <w:style w:type="paragraph" w:styleId="1122">
    <w:name w:val="Footer"/>
    <w:basedOn w:val="1099"/>
    <w:link w:val="1293"/>
    <w:uiPriority w:val="0"/>
    <w:qFormat/>
    <w:pPr>
      <w:jc w:val="left"/>
      <w:tabs>
        <w:tab w:val="center" w:pos="4153" w:leader="none"/>
        <w:tab w:val="right" w:pos="8306" w:leader="none"/>
      </w:tabs>
    </w:pPr>
    <w:rPr>
      <w:sz w:val="18"/>
      <w:szCs w:val="18"/>
    </w:rPr>
  </w:style>
  <w:style w:type="paragraph" w:styleId="1123">
    <w:name w:val="envelope return"/>
    <w:basedOn w:val="1099"/>
    <w:uiPriority w:val="0"/>
    <w:qFormat/>
    <w:rPr>
      <w:rFonts w:ascii="Arial" w:hAnsi="Arial"/>
    </w:rPr>
  </w:style>
  <w:style w:type="paragraph" w:styleId="1124">
    <w:name w:val="Header"/>
    <w:basedOn w:val="1099"/>
    <w:link w:val="1292"/>
    <w:uiPriority w:val="0"/>
    <w:qFormat/>
    <w:pPr>
      <w:jc w:val="center"/>
      <w:tabs>
        <w:tab w:val="center" w:pos="4153" w:leader="none"/>
        <w:tab w:val="right" w:pos="8306" w:leader="none"/>
      </w:tabs>
      <w:pBdr>
        <w:bottom w:val="single" w:color="auto" w:sz="6" w:space="1"/>
      </w:pBdr>
    </w:pPr>
    <w:rPr>
      <w:sz w:val="18"/>
      <w:szCs w:val="18"/>
    </w:rPr>
  </w:style>
  <w:style w:type="paragraph" w:styleId="1125">
    <w:name w:val="toc 1"/>
    <w:basedOn w:val="1099"/>
    <w:next w:val="1099"/>
    <w:uiPriority w:val="39"/>
    <w:unhideWhenUsed/>
    <w:qFormat/>
    <w:pPr>
      <w:ind w:left="0" w:right="0" w:firstLine="0"/>
      <w:spacing w:after="57"/>
    </w:pPr>
  </w:style>
  <w:style w:type="paragraph" w:styleId="1126">
    <w:name w:val="toc 4"/>
    <w:basedOn w:val="1099"/>
    <w:next w:val="1099"/>
    <w:uiPriority w:val="39"/>
    <w:unhideWhenUsed/>
    <w:qFormat/>
    <w:pPr>
      <w:ind w:left="850" w:right="0" w:firstLine="0"/>
      <w:spacing w:after="57"/>
    </w:pPr>
  </w:style>
  <w:style w:type="paragraph" w:styleId="1127">
    <w:name w:val="Subtitle"/>
    <w:basedOn w:val="1099"/>
    <w:next w:val="1099"/>
    <w:link w:val="1156"/>
    <w:uiPriority w:val="11"/>
    <w:qFormat/>
    <w:pPr>
      <w:spacing w:before="200" w:after="200"/>
    </w:pPr>
    <w:rPr>
      <w:sz w:val="24"/>
      <w:szCs w:val="24"/>
    </w:rPr>
  </w:style>
  <w:style w:type="paragraph" w:styleId="1128">
    <w:name w:val="footnote text"/>
    <w:basedOn w:val="1099"/>
    <w:link w:val="1289"/>
    <w:uiPriority w:val="99"/>
    <w:semiHidden/>
    <w:unhideWhenUsed/>
    <w:qFormat/>
    <w:pPr>
      <w:spacing w:after="40" w:line="240" w:lineRule="auto"/>
    </w:pPr>
    <w:rPr>
      <w:sz w:val="18"/>
    </w:rPr>
  </w:style>
  <w:style w:type="paragraph" w:styleId="1129">
    <w:name w:val="toc 6"/>
    <w:basedOn w:val="1099"/>
    <w:next w:val="1099"/>
    <w:uiPriority w:val="39"/>
    <w:unhideWhenUsed/>
    <w:qFormat/>
    <w:pPr>
      <w:ind w:left="1417" w:right="0" w:firstLine="0"/>
      <w:spacing w:after="57"/>
    </w:pPr>
  </w:style>
  <w:style w:type="paragraph" w:styleId="1130">
    <w:name w:val="table of figures"/>
    <w:basedOn w:val="1099"/>
    <w:next w:val="1099"/>
    <w:uiPriority w:val="99"/>
    <w:unhideWhenUsed/>
    <w:qFormat/>
    <w:pPr>
      <w:spacing w:after="0" w:afterAutospacing="0"/>
    </w:pPr>
  </w:style>
  <w:style w:type="paragraph" w:styleId="1131">
    <w:name w:val="toc 2"/>
    <w:basedOn w:val="1099"/>
    <w:next w:val="1099"/>
    <w:uiPriority w:val="39"/>
    <w:unhideWhenUsed/>
    <w:qFormat/>
    <w:pPr>
      <w:ind w:left="283" w:right="0" w:firstLine="0"/>
      <w:spacing w:after="57"/>
    </w:pPr>
  </w:style>
  <w:style w:type="paragraph" w:styleId="1132">
    <w:name w:val="toc 9"/>
    <w:basedOn w:val="1099"/>
    <w:next w:val="1099"/>
    <w:uiPriority w:val="39"/>
    <w:unhideWhenUsed/>
    <w:qFormat/>
    <w:pPr>
      <w:ind w:left="2268" w:right="0" w:firstLine="0"/>
      <w:spacing w:after="57"/>
    </w:pPr>
  </w:style>
  <w:style w:type="paragraph" w:styleId="1133">
    <w:name w:val="Normal (Web)"/>
    <w:basedOn w:val="1099"/>
    <w:uiPriority w:val="0"/>
    <w:qFormat/>
    <w:pPr>
      <w:jc w:val="left"/>
      <w:spacing w:beforeAutospacing="1" w:afterAutospacing="1"/>
    </w:pPr>
    <w:rPr>
      <w:rFonts w:cs="Times New Roman"/>
      <w:sz w:val="24"/>
    </w:rPr>
  </w:style>
  <w:style w:type="paragraph" w:styleId="1134">
    <w:name w:val="Title"/>
    <w:basedOn w:val="1099"/>
    <w:next w:val="1099"/>
    <w:uiPriority w:val="0"/>
    <w:qFormat/>
    <w:pPr>
      <w:jc w:val="center"/>
      <w:spacing w:before="240" w:after="60"/>
      <w:outlineLvl w:val="0"/>
    </w:pPr>
    <w:rPr>
      <w:rFonts w:ascii="Cambria" w:hAnsi="Cambria"/>
      <w:b/>
      <w:bCs/>
      <w:sz w:val="32"/>
      <w:szCs w:val="32"/>
    </w:rPr>
  </w:style>
  <w:style w:type="paragraph" w:styleId="1135">
    <w:name w:val="Body Text First Indent"/>
    <w:basedOn w:val="1114"/>
    <w:uiPriority w:val="0"/>
    <w:qFormat/>
    <w:pPr>
      <w:ind w:firstLine="420"/>
    </w:pPr>
  </w:style>
  <w:style w:type="paragraph" w:styleId="1136">
    <w:name w:val="Body Text First Indent 2"/>
    <w:basedOn w:val="1116"/>
    <w:uiPriority w:val="99"/>
    <w:unhideWhenUsed/>
    <w:qFormat/>
    <w:pPr>
      <w:ind w:firstLine="420"/>
    </w:pPr>
  </w:style>
  <w:style w:type="table" w:styleId="1137">
    <w:name w:val="Table Grid"/>
    <w:basedOn w:val="11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name w:val="Strong"/>
    <w:basedOn w:val="1109"/>
    <w:uiPriority w:val="22"/>
    <w:qFormat/>
    <w:rPr>
      <w:b/>
    </w:rPr>
  </w:style>
  <w:style w:type="character" w:styleId="1139">
    <w:name w:val="endnote reference"/>
    <w:basedOn w:val="1109"/>
    <w:uiPriority w:val="99"/>
    <w:semiHidden/>
    <w:unhideWhenUsed/>
    <w:qFormat/>
    <w:rPr>
      <w:vertAlign w:val="superscript"/>
    </w:rPr>
  </w:style>
  <w:style w:type="character" w:styleId="1140">
    <w:name w:val="page number"/>
    <w:basedOn w:val="1109"/>
    <w:uiPriority w:val="0"/>
    <w:qFormat/>
  </w:style>
  <w:style w:type="character" w:styleId="1141">
    <w:name w:val="Hyperlink"/>
    <w:uiPriority w:val="99"/>
    <w:unhideWhenUsed/>
    <w:qFormat/>
    <w:rPr>
      <w:color w:val="0563c1" w:themeColor="hyperlink"/>
      <w:u w:val="single"/>
      <w14:textFill>
        <w14:solidFill>
          <w14:schemeClr w14:val="hlink"/>
        </w14:solidFill>
      </w14:textFill>
    </w:rPr>
  </w:style>
  <w:style w:type="character" w:styleId="1142">
    <w:name w:val="footnote reference"/>
    <w:basedOn w:val="1109"/>
    <w:uiPriority w:val="99"/>
    <w:unhideWhenUsed/>
    <w:qFormat/>
    <w:rPr>
      <w:vertAlign w:val="superscript"/>
    </w:rPr>
  </w:style>
  <w:style w:type="paragraph" w:styleId="1143" w:customStyle="1">
    <w:name w:val="Heading 1"/>
    <w:basedOn w:val="1099"/>
    <w:next w:val="1099"/>
    <w:uiPriority w:val="0"/>
    <w:qFormat/>
    <w:pPr>
      <w:jc w:val="both"/>
      <w:keepNext/>
    </w:pPr>
    <w:rPr>
      <w:rFonts w:ascii="等线 Light" w:eastAsia="等线 Light"/>
      <w:sz w:val="28"/>
      <w:szCs w:val="20"/>
      <w:lang w:val="en-US" w:eastAsia="zh-CN" w:bidi="ar-SA"/>
    </w:rPr>
  </w:style>
  <w:style w:type="character" w:styleId="1144" w:customStyle="1">
    <w:name w:val="Heading 1 Char"/>
    <w:basedOn w:val="1109"/>
    <w:uiPriority w:val="9"/>
    <w:qFormat/>
    <w:rPr>
      <w:rFonts w:ascii="Arial" w:hAnsi="Arial" w:eastAsia="Arial" w:cs="Arial"/>
      <w:sz w:val="40"/>
      <w:szCs w:val="40"/>
    </w:rPr>
  </w:style>
  <w:style w:type="character" w:styleId="1145" w:customStyle="1">
    <w:name w:val="Heading 2 Char"/>
    <w:basedOn w:val="1109"/>
    <w:uiPriority w:val="9"/>
    <w:qFormat/>
    <w:rPr>
      <w:rFonts w:ascii="Arial" w:hAnsi="Arial" w:eastAsia="Arial" w:cs="Arial"/>
      <w:sz w:val="34"/>
    </w:rPr>
  </w:style>
  <w:style w:type="character" w:styleId="1146" w:customStyle="1">
    <w:name w:val="Heading 3 Char"/>
    <w:basedOn w:val="1109"/>
    <w:link w:val="1102"/>
    <w:uiPriority w:val="9"/>
    <w:qFormat/>
    <w:rPr>
      <w:rFonts w:ascii="Arial" w:hAnsi="Arial" w:eastAsia="Arial" w:cs="Arial"/>
      <w:sz w:val="30"/>
      <w:szCs w:val="30"/>
    </w:rPr>
  </w:style>
  <w:style w:type="character" w:styleId="1147" w:customStyle="1">
    <w:name w:val="Heading 4 Char"/>
    <w:basedOn w:val="1109"/>
    <w:link w:val="1103"/>
    <w:uiPriority w:val="9"/>
    <w:qFormat/>
    <w:rPr>
      <w:rFonts w:ascii="Arial" w:hAnsi="Arial" w:eastAsia="Arial" w:cs="Arial"/>
      <w:b/>
      <w:bCs/>
      <w:sz w:val="26"/>
      <w:szCs w:val="26"/>
    </w:rPr>
  </w:style>
  <w:style w:type="character" w:styleId="1148" w:customStyle="1">
    <w:name w:val="Heading 5 Char"/>
    <w:basedOn w:val="1109"/>
    <w:link w:val="1104"/>
    <w:uiPriority w:val="9"/>
    <w:qFormat/>
    <w:rPr>
      <w:rFonts w:ascii="Arial" w:hAnsi="Arial" w:eastAsia="Arial" w:cs="Arial"/>
      <w:b/>
      <w:bCs/>
      <w:sz w:val="24"/>
      <w:szCs w:val="24"/>
    </w:rPr>
  </w:style>
  <w:style w:type="character" w:styleId="1149" w:customStyle="1">
    <w:name w:val="Heading 6 Char"/>
    <w:basedOn w:val="1109"/>
    <w:link w:val="1105"/>
    <w:uiPriority w:val="9"/>
    <w:qFormat/>
    <w:rPr>
      <w:rFonts w:ascii="Arial" w:hAnsi="Arial" w:eastAsia="Arial" w:cs="Arial"/>
      <w:b/>
      <w:bCs/>
      <w:sz w:val="22"/>
      <w:szCs w:val="22"/>
    </w:rPr>
  </w:style>
  <w:style w:type="character" w:styleId="1150" w:customStyle="1">
    <w:name w:val="Heading 7 Char"/>
    <w:basedOn w:val="1109"/>
    <w:link w:val="1106"/>
    <w:uiPriority w:val="9"/>
    <w:qFormat/>
    <w:rPr>
      <w:rFonts w:ascii="Arial" w:hAnsi="Arial" w:eastAsia="Arial" w:cs="Arial"/>
      <w:b/>
      <w:bCs/>
      <w:i/>
      <w:iCs/>
      <w:sz w:val="22"/>
      <w:szCs w:val="22"/>
    </w:rPr>
  </w:style>
  <w:style w:type="character" w:styleId="1151" w:customStyle="1">
    <w:name w:val="Heading 8 Char"/>
    <w:basedOn w:val="1109"/>
    <w:link w:val="1107"/>
    <w:uiPriority w:val="9"/>
    <w:qFormat/>
    <w:rPr>
      <w:rFonts w:ascii="Arial" w:hAnsi="Arial" w:eastAsia="Arial" w:cs="Arial"/>
      <w:i/>
      <w:iCs/>
      <w:sz w:val="22"/>
      <w:szCs w:val="22"/>
    </w:rPr>
  </w:style>
  <w:style w:type="character" w:styleId="1152" w:customStyle="1">
    <w:name w:val="Heading 9 Char"/>
    <w:basedOn w:val="1109"/>
    <w:link w:val="1108"/>
    <w:uiPriority w:val="9"/>
    <w:qFormat/>
    <w:rPr>
      <w:rFonts w:ascii="Arial" w:hAnsi="Arial" w:eastAsia="Arial" w:cs="Arial"/>
      <w:i/>
      <w:iCs/>
      <w:sz w:val="21"/>
      <w:szCs w:val="21"/>
    </w:rPr>
  </w:style>
  <w:style w:type="paragraph" w:styleId="1153">
    <w:name w:val="List Paragraph"/>
    <w:basedOn w:val="1099"/>
    <w:uiPriority w:val="34"/>
    <w:qFormat/>
    <w:pPr>
      <w:contextualSpacing/>
      <w:ind w:left="720"/>
    </w:pPr>
  </w:style>
  <w:style w:type="paragraph" w:styleId="1154">
    <w:name w:val="No Spacing"/>
    <w:uiPriority w:val="1"/>
    <w:qFormat/>
    <w:pPr>
      <w:spacing w:before="0" w:after="0" w:line="240" w:lineRule="auto"/>
    </w:pPr>
    <w:rPr>
      <w:rFonts w:hint="default" w:ascii="Times New Roman" w:hAnsi="Times New Roman" w:eastAsia="宋体" w:cs="Times New Roman"/>
      <w:lang w:val="en-US" w:eastAsia="en-US" w:bidi="ar-SA"/>
    </w:rPr>
  </w:style>
  <w:style w:type="character" w:styleId="1155" w:customStyle="1">
    <w:name w:val="Title Char"/>
    <w:basedOn w:val="1109"/>
    <w:uiPriority w:val="10"/>
    <w:qFormat/>
    <w:rPr>
      <w:sz w:val="48"/>
      <w:szCs w:val="48"/>
    </w:rPr>
  </w:style>
  <w:style w:type="character" w:styleId="1156" w:customStyle="1">
    <w:name w:val="Subtitle Char"/>
    <w:basedOn w:val="1109"/>
    <w:link w:val="1127"/>
    <w:uiPriority w:val="11"/>
    <w:qFormat/>
    <w:rPr>
      <w:sz w:val="24"/>
      <w:szCs w:val="24"/>
    </w:rPr>
  </w:style>
  <w:style w:type="paragraph" w:styleId="1157">
    <w:name w:val="Quote"/>
    <w:basedOn w:val="1099"/>
    <w:next w:val="1099"/>
    <w:link w:val="1158"/>
    <w:uiPriority w:val="29"/>
    <w:qFormat/>
    <w:pPr>
      <w:ind w:left="720" w:right="720"/>
    </w:pPr>
    <w:rPr>
      <w:i/>
    </w:rPr>
  </w:style>
  <w:style w:type="character" w:styleId="1158" w:customStyle="1">
    <w:name w:val="Quote Char"/>
    <w:link w:val="1157"/>
    <w:uiPriority w:val="29"/>
    <w:qFormat/>
    <w:rPr>
      <w:i/>
    </w:rPr>
  </w:style>
  <w:style w:type="paragraph" w:styleId="1159">
    <w:name w:val="Intense Quote"/>
    <w:basedOn w:val="1099"/>
    <w:next w:val="1099"/>
    <w:link w:val="11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0" w:customStyle="1">
    <w:name w:val="Intense Quote Char"/>
    <w:link w:val="1159"/>
    <w:uiPriority w:val="30"/>
    <w:qFormat/>
    <w:rPr>
      <w:i/>
    </w:rPr>
  </w:style>
  <w:style w:type="character" w:styleId="1161" w:customStyle="1">
    <w:name w:val="Header Char"/>
    <w:basedOn w:val="1109"/>
    <w:uiPriority w:val="99"/>
    <w:qFormat/>
  </w:style>
  <w:style w:type="character" w:styleId="1162" w:customStyle="1">
    <w:name w:val="Footer Char"/>
    <w:basedOn w:val="1109"/>
    <w:uiPriority w:val="99"/>
    <w:qFormat/>
  </w:style>
  <w:style w:type="character" w:styleId="1163" w:customStyle="1">
    <w:name w:val="Caption Char"/>
    <w:uiPriority w:val="99"/>
    <w:qFormat/>
  </w:style>
  <w:style w:type="table" w:styleId="1164" w:customStyle="1">
    <w:name w:val="Table Grid Light"/>
    <w:basedOn w:val="11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65" w:customStyle="1">
    <w:name w:val="Plain Table 1"/>
    <w:basedOn w:val="11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6" w:customStyle="1">
    <w:name w:val="Plain Table 2"/>
    <w:basedOn w:val="1110"/>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7" w:customStyle="1">
    <w:name w:val="Plain Table 3"/>
    <w:basedOn w:val="11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8" w:customStyle="1">
    <w:name w:val="Plain Table 4"/>
    <w:basedOn w:val="11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9" w:customStyle="1">
    <w:name w:val="Plain Table 5"/>
    <w:basedOn w:val="11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0" w:customStyle="1">
    <w:name w:val="Grid Table 1 Light"/>
    <w:basedOn w:val="11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71" w:customStyle="1">
    <w:name w:val="Grid Table 1 Light - Accent 1"/>
    <w:basedOn w:val="11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72" w:customStyle="1">
    <w:name w:val="Grid Table 1 Light - Accent 2"/>
    <w:basedOn w:val="11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73" w:customStyle="1">
    <w:name w:val="Grid Table 1 Light - Accent 3"/>
    <w:basedOn w:val="11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74" w:customStyle="1">
    <w:name w:val="Grid Table 1 Light - Accent 4"/>
    <w:basedOn w:val="11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75" w:customStyle="1">
    <w:name w:val="Grid Table 1 Light - Accent 5"/>
    <w:basedOn w:val="11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76" w:customStyle="1">
    <w:name w:val="Grid Table 1 Light - Accent 6"/>
    <w:basedOn w:val="11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77" w:customStyle="1">
    <w:name w:val="Grid Table 2"/>
    <w:basedOn w:val="11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78" w:customStyle="1">
    <w:name w:val="Grid Table 2 - Accent 1"/>
    <w:basedOn w:val="11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79" w:customStyle="1">
    <w:name w:val="Grid Table 2 - Accent 2"/>
    <w:basedOn w:val="11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80" w:customStyle="1">
    <w:name w:val="Grid Table 2 - Accent 3"/>
    <w:basedOn w:val="11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81" w:customStyle="1">
    <w:name w:val="Grid Table 2 - Accent 4"/>
    <w:basedOn w:val="11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82" w:customStyle="1">
    <w:name w:val="Grid Table 2 - Accent 5"/>
    <w:basedOn w:val="11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83" w:customStyle="1">
    <w:name w:val="Grid Table 2 - Accent 6"/>
    <w:basedOn w:val="11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84" w:customStyle="1">
    <w:name w:val="Grid Table 3"/>
    <w:basedOn w:val="11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5" w:customStyle="1">
    <w:name w:val="Grid Table 3 - Accent 1"/>
    <w:basedOn w:val="111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6" w:customStyle="1">
    <w:name w:val="Grid Table 3 - Accent 2"/>
    <w:basedOn w:val="111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7" w:customStyle="1">
    <w:name w:val="Grid Table 3 - Accent 3"/>
    <w:basedOn w:val="111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4"/>
    <w:basedOn w:val="111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5"/>
    <w:basedOn w:val="111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6"/>
    <w:basedOn w:val="111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4"/>
    <w:basedOn w:val="11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2" w:customStyle="1">
    <w:name w:val="Grid Table 4 - Accent 1"/>
    <w:basedOn w:val="111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93" w:customStyle="1">
    <w:name w:val="Grid Table 4 - Accent 2"/>
    <w:basedOn w:val="111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94" w:customStyle="1">
    <w:name w:val="Grid Table 4 - Accent 3"/>
    <w:basedOn w:val="111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95" w:customStyle="1">
    <w:name w:val="Grid Table 4 - Accent 4"/>
    <w:basedOn w:val="111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96" w:customStyle="1">
    <w:name w:val="Grid Table 4 - Accent 5"/>
    <w:basedOn w:val="111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97" w:customStyle="1">
    <w:name w:val="Grid Table 4 - Accent 6"/>
    <w:basedOn w:val="111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98" w:customStyle="1">
    <w:name w:val="Grid Table 5 Dark"/>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9" w:customStyle="1">
    <w:name w:val="Grid Table 5 Dark- Accent 1"/>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00" w:customStyle="1">
    <w:name w:val="Grid Table 5 Dark - Accent 2"/>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01" w:customStyle="1">
    <w:name w:val="Grid Table 5 Dark - Accent 3"/>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02" w:customStyle="1">
    <w:name w:val="Grid Table 5 Dark- Accent 4"/>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03" w:customStyle="1">
    <w:name w:val="Grid Table 5 Dark - Accent 5"/>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04" w:customStyle="1">
    <w:name w:val="Grid Table 5 Dark - Accent 6"/>
    <w:basedOn w:val="11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05" w:customStyle="1">
    <w:name w:val="Grid Table 6 Colorful"/>
    <w:basedOn w:val="11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6" w:customStyle="1">
    <w:name w:val="Grid Table 6 Colorful - Accent 1"/>
    <w:basedOn w:val="111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07" w:customStyle="1">
    <w:name w:val="Grid Table 6 Colorful - Accent 2"/>
    <w:basedOn w:val="11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08" w:customStyle="1">
    <w:name w:val="Grid Table 6 Colorful - Accent 3"/>
    <w:basedOn w:val="111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209" w:customStyle="1">
    <w:name w:val="Grid Table 6 Colorful - Accent 4"/>
    <w:basedOn w:val="11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10" w:customStyle="1">
    <w:name w:val="Grid Table 6 Colorful - Accent 5"/>
    <w:basedOn w:val="111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11" w:customStyle="1">
    <w:name w:val="Grid Table 6 Colorful - Accent 6"/>
    <w:basedOn w:val="111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12" w:customStyle="1">
    <w:name w:val="Grid Table 7 Colorful"/>
    <w:basedOn w:val="11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Grid Table 7 Colorful - Accent 1"/>
    <w:basedOn w:val="111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14" w:customStyle="1">
    <w:name w:val="Grid Table 7 Colorful - Accent 2"/>
    <w:basedOn w:val="111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15" w:customStyle="1">
    <w:name w:val="Grid Table 7 Colorful - Accent 3"/>
    <w:basedOn w:val="111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16" w:customStyle="1">
    <w:name w:val="Grid Table 7 Colorful - Accent 4"/>
    <w:basedOn w:val="111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17" w:customStyle="1">
    <w:name w:val="Grid Table 7 Colorful - Accent 5"/>
    <w:basedOn w:val="111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18" w:customStyle="1">
    <w:name w:val="Grid Table 7 Colorful - Accent 6"/>
    <w:basedOn w:val="111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19" w:customStyle="1">
    <w:name w:val="List Table 1 Light"/>
    <w:basedOn w:val="11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0" w:customStyle="1">
    <w:name w:val="List Table 1 Light - Accent 1"/>
    <w:basedOn w:val="111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1" w:customStyle="1">
    <w:name w:val="List Table 1 Light - Accent 2"/>
    <w:basedOn w:val="111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22" w:customStyle="1">
    <w:name w:val="List Table 1 Light - Accent 3"/>
    <w:basedOn w:val="111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23" w:customStyle="1">
    <w:name w:val="List Table 1 Light - Accent 4"/>
    <w:basedOn w:val="111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24" w:customStyle="1">
    <w:name w:val="List Table 1 Light - Accent 5"/>
    <w:basedOn w:val="111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25" w:customStyle="1">
    <w:name w:val="List Table 1 Light - Accent 6"/>
    <w:basedOn w:val="111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26" w:customStyle="1">
    <w:name w:val="List Table 2"/>
    <w:basedOn w:val="11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7" w:customStyle="1">
    <w:name w:val="List Table 2 - Accent 1"/>
    <w:basedOn w:val="111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28" w:customStyle="1">
    <w:name w:val="List Table 2 - Accent 2"/>
    <w:basedOn w:val="111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29" w:customStyle="1">
    <w:name w:val="List Table 2 - Accent 3"/>
    <w:basedOn w:val="111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0" w:customStyle="1">
    <w:name w:val="List Table 2 - Accent 4"/>
    <w:basedOn w:val="111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1" w:customStyle="1">
    <w:name w:val="List Table 2 - Accent 5"/>
    <w:basedOn w:val="111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2" w:customStyle="1">
    <w:name w:val="List Table 2 - Accent 6"/>
    <w:basedOn w:val="111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33" w:customStyle="1">
    <w:name w:val="List Table 3"/>
    <w:basedOn w:val="11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34" w:customStyle="1">
    <w:name w:val="List Table 3 - Accent 1"/>
    <w:basedOn w:val="111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35" w:customStyle="1">
    <w:name w:val="List Table 3 - Accent 2"/>
    <w:basedOn w:val="111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36" w:customStyle="1">
    <w:name w:val="List Table 3 - Accent 3"/>
    <w:basedOn w:val="111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37" w:customStyle="1">
    <w:name w:val="List Table 3 - Accent 4"/>
    <w:basedOn w:val="111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38" w:customStyle="1">
    <w:name w:val="List Table 3 - Accent 5"/>
    <w:basedOn w:val="111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39" w:customStyle="1">
    <w:name w:val="List Table 3 - Accent 6"/>
    <w:basedOn w:val="111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0" w:customStyle="1">
    <w:name w:val="List Table 4"/>
    <w:basedOn w:val="11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1" w:customStyle="1">
    <w:name w:val="List Table 4 - Accent 1"/>
    <w:basedOn w:val="111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2" w:customStyle="1">
    <w:name w:val="List Table 4 - Accent 2"/>
    <w:basedOn w:val="111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3" w:customStyle="1">
    <w:name w:val="List Table 4 - Accent 3"/>
    <w:basedOn w:val="111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4" w:customStyle="1">
    <w:name w:val="List Table 4 - Accent 4"/>
    <w:basedOn w:val="111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45" w:customStyle="1">
    <w:name w:val="List Table 4 - Accent 5"/>
    <w:basedOn w:val="111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46" w:customStyle="1">
    <w:name w:val="List Table 4 - Accent 6"/>
    <w:basedOn w:val="111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47" w:customStyle="1">
    <w:name w:val="List Table 5 Dark"/>
    <w:basedOn w:val="11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List Table 5 Dark - Accent 1"/>
    <w:basedOn w:val="111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9" w:customStyle="1">
    <w:name w:val="List Table 5 Dark - Accent 2"/>
    <w:basedOn w:val="111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0" w:customStyle="1">
    <w:name w:val="List Table 5 Dark - Accent 3"/>
    <w:basedOn w:val="111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1" w:customStyle="1">
    <w:name w:val="List Table 5 Dark - Accent 4"/>
    <w:basedOn w:val="111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5"/>
    <w:basedOn w:val="111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6"/>
    <w:basedOn w:val="111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6 Colorful"/>
    <w:basedOn w:val="11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55" w:customStyle="1">
    <w:name w:val="List Table 6 Colorful - Accent 1"/>
    <w:basedOn w:val="111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6" w:customStyle="1">
    <w:name w:val="List Table 6 Colorful - Accent 2"/>
    <w:basedOn w:val="111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57" w:customStyle="1">
    <w:name w:val="List Table 6 Colorful - Accent 3"/>
    <w:basedOn w:val="111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58" w:customStyle="1">
    <w:name w:val="List Table 6 Colorful - Accent 4"/>
    <w:basedOn w:val="111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59" w:customStyle="1">
    <w:name w:val="List Table 6 Colorful - Accent 5"/>
    <w:basedOn w:val="111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0" w:customStyle="1">
    <w:name w:val="List Table 6 Colorful - Accent 6"/>
    <w:basedOn w:val="111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1" w:customStyle="1">
    <w:name w:val="List Table 7 Colorful"/>
    <w:basedOn w:val="11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2" w:customStyle="1">
    <w:name w:val="List Table 7 Colorful - Accent 1"/>
    <w:basedOn w:val="111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3" w:customStyle="1">
    <w:name w:val="List Table 7 Colorful - Accent 2"/>
    <w:basedOn w:val="111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4" w:customStyle="1">
    <w:name w:val="List Table 7 Colorful - Accent 3"/>
    <w:basedOn w:val="111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5" w:customStyle="1">
    <w:name w:val="List Table 7 Colorful - Accent 4"/>
    <w:basedOn w:val="111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6" w:customStyle="1">
    <w:name w:val="List Table 7 Colorful - Accent 5"/>
    <w:basedOn w:val="111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7" w:customStyle="1">
    <w:name w:val="List Table 7 Colorful - Accent 6"/>
    <w:basedOn w:val="111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68" w:customStyle="1">
    <w:name w:val="Lined - Accent"/>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69" w:customStyle="1">
    <w:name w:val="Lined - Accent 1"/>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0" w:customStyle="1">
    <w:name w:val="Lined - Accent 2"/>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1" w:customStyle="1">
    <w:name w:val="Lined - Accent 3"/>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2" w:customStyle="1">
    <w:name w:val="Lined - Accent 4"/>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3" w:customStyle="1">
    <w:name w:val="Lined - Accent 5"/>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4" w:customStyle="1">
    <w:name w:val="Lined - Accent 6"/>
    <w:basedOn w:val="111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5" w:customStyle="1">
    <w:name w:val="Bordered &amp; Lined - Accent"/>
    <w:basedOn w:val="111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6" w:customStyle="1">
    <w:name w:val="Bordered &amp; Lined - Accent 1"/>
    <w:basedOn w:val="111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7" w:customStyle="1">
    <w:name w:val="Bordered &amp; Lined - Accent 2"/>
    <w:basedOn w:val="111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8" w:customStyle="1">
    <w:name w:val="Bordered &amp; Lined - Accent 3"/>
    <w:basedOn w:val="111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9" w:customStyle="1">
    <w:name w:val="Bordered &amp; Lined - Accent 4"/>
    <w:basedOn w:val="111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0" w:customStyle="1">
    <w:name w:val="Bordered &amp; Lined - Accent 5"/>
    <w:basedOn w:val="111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1" w:customStyle="1">
    <w:name w:val="Bordered &amp; Lined - Accent 6"/>
    <w:basedOn w:val="111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2" w:customStyle="1">
    <w:name w:val="Bordered"/>
    <w:basedOn w:val="111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3" w:customStyle="1">
    <w:name w:val="Bordered - Accent 1"/>
    <w:basedOn w:val="111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4" w:customStyle="1">
    <w:name w:val="Bordered - Accent 2"/>
    <w:basedOn w:val="111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5" w:customStyle="1">
    <w:name w:val="Bordered - Accent 3"/>
    <w:basedOn w:val="111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6" w:customStyle="1">
    <w:name w:val="Bordered - Accent 4"/>
    <w:basedOn w:val="111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7" w:customStyle="1">
    <w:name w:val="Bordered - Accent 5"/>
    <w:basedOn w:val="111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88" w:customStyle="1">
    <w:name w:val="Bordered - Accent 6"/>
    <w:basedOn w:val="111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89" w:customStyle="1">
    <w:name w:val="Footnote Text Char"/>
    <w:link w:val="1128"/>
    <w:uiPriority w:val="99"/>
    <w:qFormat/>
    <w:rPr>
      <w:sz w:val="18"/>
    </w:rPr>
  </w:style>
  <w:style w:type="character" w:styleId="1290" w:customStyle="1">
    <w:name w:val="Endnote Text Char"/>
    <w:link w:val="1121"/>
    <w:uiPriority w:val="99"/>
    <w:qFormat/>
    <w:rPr>
      <w:sz w:val="20"/>
    </w:rPr>
  </w:style>
  <w:style w:type="paragraph" w:styleId="1291" w:customStyle="1">
    <w:name w:val="TOC Heading"/>
    <w:uiPriority w:val="39"/>
    <w:unhideWhenUsed/>
    <w:qFormat/>
    <w:rPr>
      <w:rFonts w:hint="default" w:ascii="Times New Roman" w:hAnsi="Times New Roman" w:eastAsia="宋体" w:cs="Times New Roman"/>
      <w:lang w:val="en-US" w:eastAsia="en-US" w:bidi="ar-SA"/>
    </w:rPr>
  </w:style>
  <w:style w:type="character" w:styleId="1292" w:customStyle="1">
    <w:name w:val="页眉 Char"/>
    <w:basedOn w:val="1109"/>
    <w:link w:val="1124"/>
    <w:uiPriority w:val="0"/>
    <w:qFormat/>
    <w:rPr>
      <w:rFonts w:asciiTheme="minorHAnsi" w:hAnsiTheme="minorHAnsi" w:eastAsiaTheme="minorEastAsia" w:cstheme="minorBidi"/>
      <w:sz w:val="18"/>
      <w:szCs w:val="18"/>
    </w:rPr>
  </w:style>
  <w:style w:type="character" w:styleId="1293" w:customStyle="1">
    <w:name w:val="页脚 Char"/>
    <w:basedOn w:val="1109"/>
    <w:link w:val="1122"/>
    <w:uiPriority w:val="0"/>
    <w:qFormat/>
    <w:rPr>
      <w:rFonts w:asciiTheme="minorHAnsi" w:hAnsiTheme="minorHAnsi" w:eastAsiaTheme="minorEastAsia" w:cstheme="minorBidi"/>
      <w:sz w:val="18"/>
      <w:szCs w:val="18"/>
    </w:rPr>
  </w:style>
  <w:style w:type="paragraph" w:styleId="1294" w:customStyle="1">
    <w:name w:val="正文首行缩进 21"/>
    <w:basedOn w:val="1295"/>
    <w:uiPriority w:val="0"/>
    <w:qFormat/>
    <w:pPr>
      <w:ind w:firstLine="420"/>
    </w:pPr>
  </w:style>
  <w:style w:type="paragraph" w:styleId="1295" w:customStyle="1">
    <w:name w:val="正文文本缩进1"/>
    <w:basedOn w:val="1099"/>
    <w:uiPriority w:val="0"/>
    <w:qFormat/>
    <w:pPr>
      <w:ind w:left="420"/>
      <w:spacing w:after="120"/>
    </w:pPr>
  </w:style>
  <w:style w:type="paragraph" w:styleId="1296" w:customStyle="1">
    <w:name w:val="列出段落3"/>
    <w:basedOn w:val="1099"/>
    <w:uiPriority w:val="0"/>
    <w:qFormat/>
    <w:pPr>
      <w:ind w:firstLine="420"/>
    </w:pPr>
    <w:rPr>
      <w:rFonts w:ascii="Calibri" w:hAnsi="Calibri"/>
      <w:szCs w:val="22"/>
    </w:rPr>
  </w:style>
  <w:style w:type="paragraph" w:styleId="1297" w:customStyle="1">
    <w:name w:val="标题 11"/>
    <w:basedOn w:val="1099"/>
    <w:next w:val="1099"/>
    <w:uiPriority w:val="0"/>
    <w:qFormat/>
    <w:pPr>
      <w:ind w:left="120"/>
      <w:spacing w:before="39"/>
      <w:outlineLvl w:val="0"/>
    </w:pPr>
    <w:rPr>
      <w:sz w:val="27"/>
      <w:szCs w:val="27"/>
    </w:rPr>
  </w:style>
  <w:style w:type="numbering" w:styleId="12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杨工</cp:lastModifiedBy>
  <cp:revision>72</cp:revision>
  <dcterms:created xsi:type="dcterms:W3CDTF">2014-10-29T12:08:00Z</dcterms:created>
  <dcterms:modified xsi:type="dcterms:W3CDTF">2026-06-01T02:55:47Z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6988C7ABDBA94023AAADC9621FD98004_13</vt:lpwstr>
  </property>
  <property fmtid="{D5CDD505-2E9C-101B-9397-08002B2CF9AE}" pid="3" name="KSOProductBuildVer">
    <vt:lpwstr>2052-12.1.0.26375</vt:lpwstr>
  </property>
  <property fmtid="{D5CDD505-2E9C-101B-9397-08002B2CF9AE}" pid="4" name="KSOTemplateDocerSaveRecord">
    <vt:lpwstr>eyJoZGlkIjoiN2NjOTY5YjRkZTRkMzY2MTIxNmU4M2EyZjFjYzkzNjUiLCJ1c2VySWQiOiIxMDc1NDEyMTE5In0=</vt:lpwstr>
  </property>
</Properties>
</file>